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AA16" w14:textId="157D7795" w:rsidR="00D90217" w:rsidRDefault="004A0F50" w:rsidP="00F822F9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Contrato Nº </w:t>
      </w:r>
      <w:r w:rsidR="0016172A">
        <w:rPr>
          <w:rFonts w:asciiTheme="minorHAnsi" w:hAnsiTheme="minorHAnsi" w:cstheme="minorHAnsi"/>
          <w:b/>
          <w:bCs/>
          <w:sz w:val="24"/>
          <w:szCs w:val="24"/>
        </w:rPr>
        <w:t>33</w:t>
      </w:r>
      <w:r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E93D17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B1F9E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93D17">
        <w:rPr>
          <w:rFonts w:asciiTheme="minorHAnsi" w:hAnsiTheme="minorHAnsi" w:cstheme="minorHAnsi"/>
          <w:b/>
          <w:bCs/>
          <w:sz w:val="24"/>
          <w:szCs w:val="24"/>
        </w:rPr>
        <w:t xml:space="preserve">Aquisição de </w:t>
      </w:r>
      <w:r w:rsidR="0016172A">
        <w:rPr>
          <w:rFonts w:asciiTheme="minorHAnsi" w:hAnsiTheme="minorHAnsi" w:cstheme="minorHAnsi"/>
          <w:b/>
          <w:bCs/>
          <w:sz w:val="24"/>
          <w:szCs w:val="24"/>
        </w:rPr>
        <w:t>cra</w:t>
      </w:r>
      <w:r w:rsidR="0089460C">
        <w:rPr>
          <w:rFonts w:asciiTheme="minorHAnsi" w:hAnsiTheme="minorHAnsi" w:cstheme="minorHAnsi"/>
          <w:b/>
          <w:bCs/>
          <w:sz w:val="24"/>
          <w:szCs w:val="24"/>
        </w:rPr>
        <w:t>chás</w:t>
      </w:r>
      <w:r w:rsidR="00E93D17">
        <w:rPr>
          <w:rFonts w:asciiTheme="minorHAnsi" w:hAnsiTheme="minorHAnsi" w:cstheme="minorHAnsi"/>
          <w:b/>
          <w:bCs/>
          <w:sz w:val="24"/>
          <w:szCs w:val="24"/>
        </w:rPr>
        <w:t xml:space="preserve"> para o exercício de 2023</w:t>
      </w:r>
    </w:p>
    <w:p w14:paraId="36FA67AE" w14:textId="60771505" w:rsidR="00D90217" w:rsidRDefault="00D90217" w:rsidP="00F822F9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Dispensa de Licitação Nº </w:t>
      </w:r>
      <w:r w:rsidR="0016172A">
        <w:rPr>
          <w:rFonts w:asciiTheme="minorHAnsi" w:hAnsiTheme="minorHAnsi" w:cstheme="minorHAnsi"/>
          <w:b/>
          <w:bCs/>
          <w:sz w:val="24"/>
          <w:szCs w:val="24"/>
        </w:rPr>
        <w:t>67</w:t>
      </w:r>
      <w:r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CC2459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0E0568DE" w14:textId="72F76978" w:rsidR="00D90217" w:rsidRDefault="00D90217" w:rsidP="00F822F9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Processo Nº </w:t>
      </w:r>
      <w:r w:rsidR="0089460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6172A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9460C">
        <w:rPr>
          <w:rFonts w:asciiTheme="minorHAnsi" w:hAnsiTheme="minorHAnsi" w:cstheme="minorHAnsi"/>
          <w:b/>
          <w:bCs/>
          <w:sz w:val="24"/>
          <w:szCs w:val="24"/>
        </w:rPr>
        <w:t>5</w:t>
      </w:r>
      <w:r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89460C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0043141B" w14:textId="2866FEA4" w:rsidR="00D90217" w:rsidRDefault="00D90217" w:rsidP="00F822F9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2341B0" w14:textId="77777777" w:rsidR="0089460C" w:rsidRPr="00676B7B" w:rsidRDefault="00D90217" w:rsidP="0089460C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D90217">
        <w:rPr>
          <w:rFonts w:asciiTheme="minorHAnsi" w:hAnsiTheme="minorHAnsi" w:cstheme="minorHAnsi"/>
          <w:b/>
          <w:bCs/>
          <w:sz w:val="24"/>
          <w:szCs w:val="24"/>
        </w:rPr>
        <w:t xml:space="preserve">CONTRATANTE: </w:t>
      </w:r>
      <w:r w:rsidR="006A1F7A"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 w:rsidR="006A1F7A">
        <w:rPr>
          <w:rFonts w:asciiTheme="minorHAnsi" w:hAnsiTheme="minorHAnsi" w:cstheme="minorHAnsi"/>
          <w:sz w:val="24"/>
          <w:szCs w:val="24"/>
        </w:rPr>
        <w:softHyphen/>
        <w:t>tado de São Paulo, neste ato representada pelo Senhor Presidente</w:t>
      </w:r>
      <w:r w:rsidR="0089460C">
        <w:rPr>
          <w:rFonts w:asciiTheme="minorHAnsi" w:hAnsiTheme="minorHAnsi" w:cstheme="minorHAnsi"/>
          <w:sz w:val="24"/>
          <w:szCs w:val="24"/>
        </w:rPr>
        <w:t xml:space="preserve"> em exercício</w:t>
      </w:r>
      <w:r w:rsidR="006A1F7A">
        <w:rPr>
          <w:rFonts w:asciiTheme="minorHAnsi" w:hAnsiTheme="minorHAnsi" w:cstheme="minorHAnsi"/>
          <w:sz w:val="24"/>
          <w:szCs w:val="24"/>
        </w:rPr>
        <w:t xml:space="preserve"> </w:t>
      </w:r>
      <w:r w:rsidR="0089460C">
        <w:rPr>
          <w:rFonts w:asciiTheme="minorHAnsi" w:hAnsiTheme="minorHAnsi" w:cstheme="minorHAnsi"/>
          <w:sz w:val="24"/>
          <w:szCs w:val="24"/>
        </w:rPr>
        <w:t>Rerlison Teixeira de Rezende</w:t>
      </w:r>
      <w:r w:rsidR="006A1F7A">
        <w:rPr>
          <w:rFonts w:asciiTheme="minorHAnsi" w:hAnsiTheme="minorHAnsi" w:cstheme="minorHAnsi"/>
          <w:sz w:val="24"/>
          <w:szCs w:val="24"/>
        </w:rPr>
        <w:t xml:space="preserve">, </w:t>
      </w:r>
      <w:r w:rsidR="0089460C">
        <w:rPr>
          <w:rFonts w:asciiTheme="minorHAnsi" w:hAnsiTheme="minorHAnsi" w:cstheme="minorHAnsi"/>
          <w:sz w:val="24"/>
          <w:szCs w:val="24"/>
        </w:rPr>
        <w:t>portador do RG 29.985.696-3 n.º</w:t>
      </w:r>
      <w:r w:rsidR="0089460C">
        <w:t xml:space="preserve"> </w:t>
      </w:r>
      <w:r w:rsidR="0089460C">
        <w:rPr>
          <w:rFonts w:asciiTheme="minorHAnsi" w:hAnsiTheme="minorHAnsi" w:cstheme="minorHAnsi"/>
          <w:sz w:val="24"/>
          <w:szCs w:val="24"/>
        </w:rPr>
        <w:t>e CPF n.º 251.863.208-54</w:t>
      </w:r>
    </w:p>
    <w:p w14:paraId="596C869C" w14:textId="77777777" w:rsidR="0089460C" w:rsidRDefault="0089460C" w:rsidP="00F822F9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A17EF2" w14:textId="72EC7710" w:rsidR="00D90217" w:rsidRDefault="00D90217" w:rsidP="00D90217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217">
        <w:rPr>
          <w:rFonts w:asciiTheme="minorHAnsi" w:hAnsiTheme="minorHAnsi" w:cstheme="minorHAnsi"/>
          <w:b/>
          <w:bCs/>
          <w:sz w:val="24"/>
          <w:szCs w:val="24"/>
        </w:rPr>
        <w:t xml:space="preserve">CONTRATADA: </w:t>
      </w:r>
      <w:r w:rsidR="0016172A">
        <w:rPr>
          <w:rFonts w:asciiTheme="minorHAnsi" w:hAnsiTheme="minorHAnsi" w:cstheme="minorHAnsi"/>
          <w:sz w:val="24"/>
          <w:szCs w:val="24"/>
        </w:rPr>
        <w:t>Malene Engracia Scoton Antonio ME</w:t>
      </w:r>
      <w:r w:rsidRPr="00D90217">
        <w:rPr>
          <w:rFonts w:asciiTheme="minorHAnsi" w:hAnsiTheme="minorHAnsi" w:cstheme="minorHAnsi"/>
          <w:sz w:val="24"/>
          <w:szCs w:val="24"/>
        </w:rPr>
        <w:t xml:space="preserve">, Inscrita no CNPJ n.º </w:t>
      </w:r>
      <w:r w:rsidR="0016172A">
        <w:rPr>
          <w:rFonts w:asciiTheme="minorHAnsi" w:hAnsiTheme="minorHAnsi" w:cstheme="minorHAnsi"/>
          <w:sz w:val="24"/>
          <w:szCs w:val="24"/>
        </w:rPr>
        <w:t>26.461.842/0001-34</w:t>
      </w:r>
      <w:r w:rsidRPr="00D90217">
        <w:rPr>
          <w:rFonts w:asciiTheme="minorHAnsi" w:hAnsiTheme="minorHAnsi" w:cstheme="minorHAnsi"/>
          <w:sz w:val="24"/>
          <w:szCs w:val="24"/>
        </w:rPr>
        <w:t xml:space="preserve">, Inscrição Estadual nº </w:t>
      </w:r>
      <w:r w:rsidR="000F5AD8" w:rsidRPr="000F5AD8">
        <w:rPr>
          <w:rFonts w:asciiTheme="minorHAnsi" w:hAnsiTheme="minorHAnsi" w:cstheme="minorHAnsi"/>
          <w:sz w:val="24"/>
          <w:szCs w:val="24"/>
        </w:rPr>
        <w:t>535.627.644.113</w:t>
      </w:r>
      <w:r w:rsidRPr="00D90217">
        <w:rPr>
          <w:rFonts w:asciiTheme="minorHAnsi" w:hAnsiTheme="minorHAnsi" w:cstheme="minorHAnsi"/>
          <w:sz w:val="24"/>
          <w:szCs w:val="24"/>
        </w:rPr>
        <w:t xml:space="preserve">, estabelecida </w:t>
      </w:r>
      <w:r w:rsidR="0089460C">
        <w:rPr>
          <w:rFonts w:asciiTheme="minorHAnsi" w:hAnsiTheme="minorHAnsi" w:cstheme="minorHAnsi"/>
          <w:sz w:val="24"/>
          <w:szCs w:val="24"/>
        </w:rPr>
        <w:t xml:space="preserve">na </w:t>
      </w:r>
      <w:r w:rsidR="0016172A">
        <w:rPr>
          <w:rFonts w:asciiTheme="minorHAnsi" w:hAnsiTheme="minorHAnsi" w:cstheme="minorHAnsi"/>
          <w:sz w:val="24"/>
          <w:szCs w:val="24"/>
        </w:rPr>
        <w:t xml:space="preserve">Avenida Independência, </w:t>
      </w:r>
      <w:r w:rsidR="0089460C">
        <w:rPr>
          <w:rFonts w:asciiTheme="minorHAnsi" w:hAnsiTheme="minorHAnsi" w:cstheme="minorHAnsi"/>
          <w:sz w:val="24"/>
          <w:szCs w:val="24"/>
        </w:rPr>
        <w:t xml:space="preserve">n.º </w:t>
      </w:r>
      <w:r w:rsidR="0016172A">
        <w:rPr>
          <w:rFonts w:asciiTheme="minorHAnsi" w:hAnsiTheme="minorHAnsi" w:cstheme="minorHAnsi"/>
          <w:sz w:val="24"/>
          <w:szCs w:val="24"/>
        </w:rPr>
        <w:t>546</w:t>
      </w:r>
      <w:r w:rsidRPr="00D90217">
        <w:rPr>
          <w:rFonts w:asciiTheme="minorHAnsi" w:hAnsiTheme="minorHAnsi" w:cstheme="minorHAnsi"/>
          <w:sz w:val="24"/>
          <w:szCs w:val="24"/>
        </w:rPr>
        <w:t>,</w:t>
      </w:r>
      <w:r w:rsidR="008F1373">
        <w:rPr>
          <w:rFonts w:asciiTheme="minorHAnsi" w:hAnsiTheme="minorHAnsi" w:cstheme="minorHAnsi"/>
          <w:sz w:val="24"/>
          <w:szCs w:val="24"/>
        </w:rPr>
        <w:t xml:space="preserve"> </w:t>
      </w:r>
      <w:r w:rsidR="0089460C">
        <w:rPr>
          <w:rFonts w:asciiTheme="minorHAnsi" w:hAnsiTheme="minorHAnsi" w:cstheme="minorHAnsi"/>
          <w:sz w:val="24"/>
          <w:szCs w:val="24"/>
        </w:rPr>
        <w:t>Centro</w:t>
      </w:r>
      <w:r w:rsidR="0016172A">
        <w:rPr>
          <w:rFonts w:asciiTheme="minorHAnsi" w:hAnsiTheme="minorHAnsi" w:cstheme="minorHAnsi"/>
          <w:sz w:val="24"/>
          <w:szCs w:val="24"/>
        </w:rPr>
        <w:t>, Piracicaba/SP</w:t>
      </w:r>
      <w:r w:rsidRPr="00D90217">
        <w:rPr>
          <w:rFonts w:asciiTheme="minorHAnsi" w:hAnsiTheme="minorHAnsi" w:cstheme="minorHAnsi"/>
          <w:sz w:val="24"/>
          <w:szCs w:val="24"/>
        </w:rPr>
        <w:t xml:space="preserve">, CEP: </w:t>
      </w:r>
      <w:r w:rsidR="0089460C">
        <w:rPr>
          <w:rFonts w:asciiTheme="minorHAnsi" w:hAnsiTheme="minorHAnsi" w:cstheme="minorHAnsi"/>
          <w:sz w:val="24"/>
          <w:szCs w:val="24"/>
        </w:rPr>
        <w:t>13.</w:t>
      </w:r>
      <w:r w:rsidR="0016172A">
        <w:rPr>
          <w:rFonts w:asciiTheme="minorHAnsi" w:hAnsiTheme="minorHAnsi" w:cstheme="minorHAnsi"/>
          <w:sz w:val="24"/>
          <w:szCs w:val="24"/>
        </w:rPr>
        <w:t>419-160</w:t>
      </w:r>
      <w:r w:rsidRPr="00D90217">
        <w:rPr>
          <w:rFonts w:asciiTheme="minorHAnsi" w:hAnsiTheme="minorHAnsi" w:cstheme="minorHAnsi"/>
          <w:sz w:val="24"/>
          <w:szCs w:val="24"/>
        </w:rPr>
        <w:t>, neste ato representada pel</w:t>
      </w:r>
      <w:r w:rsidR="0089460C">
        <w:rPr>
          <w:rFonts w:asciiTheme="minorHAnsi" w:hAnsiTheme="minorHAnsi" w:cstheme="minorHAnsi"/>
          <w:sz w:val="24"/>
          <w:szCs w:val="24"/>
        </w:rPr>
        <w:t>a</w:t>
      </w:r>
      <w:r w:rsidRPr="00D90217">
        <w:rPr>
          <w:rFonts w:asciiTheme="minorHAnsi" w:hAnsiTheme="minorHAnsi" w:cstheme="minorHAnsi"/>
          <w:sz w:val="24"/>
          <w:szCs w:val="24"/>
        </w:rPr>
        <w:t xml:space="preserve"> Senhor</w:t>
      </w:r>
      <w:r w:rsidR="0089460C">
        <w:rPr>
          <w:rFonts w:asciiTheme="minorHAnsi" w:hAnsiTheme="minorHAnsi" w:cstheme="minorHAnsi"/>
          <w:sz w:val="24"/>
          <w:szCs w:val="24"/>
        </w:rPr>
        <w:t>a</w:t>
      </w:r>
      <w:r w:rsidRPr="00D90217">
        <w:rPr>
          <w:rFonts w:asciiTheme="minorHAnsi" w:hAnsiTheme="minorHAnsi" w:cstheme="minorHAnsi"/>
          <w:sz w:val="24"/>
          <w:szCs w:val="24"/>
        </w:rPr>
        <w:t xml:space="preserve"> </w:t>
      </w:r>
      <w:r w:rsidR="0016172A">
        <w:rPr>
          <w:rFonts w:asciiTheme="minorHAnsi" w:hAnsiTheme="minorHAnsi" w:cstheme="minorHAnsi"/>
          <w:sz w:val="24"/>
          <w:szCs w:val="24"/>
        </w:rPr>
        <w:t>Malene Engracia Scoton Antonio</w:t>
      </w:r>
      <w:r w:rsidRPr="00D90217">
        <w:rPr>
          <w:rFonts w:asciiTheme="minorHAnsi" w:hAnsiTheme="minorHAnsi" w:cstheme="minorHAnsi"/>
          <w:sz w:val="24"/>
          <w:szCs w:val="24"/>
        </w:rPr>
        <w:t>, portador</w:t>
      </w:r>
      <w:r w:rsidR="0089460C">
        <w:rPr>
          <w:rFonts w:asciiTheme="minorHAnsi" w:hAnsiTheme="minorHAnsi" w:cstheme="minorHAnsi"/>
          <w:sz w:val="24"/>
          <w:szCs w:val="24"/>
        </w:rPr>
        <w:t>a</w:t>
      </w:r>
      <w:r w:rsidRPr="00D90217">
        <w:rPr>
          <w:rFonts w:asciiTheme="minorHAnsi" w:hAnsiTheme="minorHAnsi" w:cstheme="minorHAnsi"/>
          <w:sz w:val="24"/>
          <w:szCs w:val="24"/>
        </w:rPr>
        <w:t xml:space="preserve"> </w:t>
      </w:r>
      <w:r w:rsidR="0089460C">
        <w:rPr>
          <w:rFonts w:asciiTheme="minorHAnsi" w:hAnsiTheme="minorHAnsi" w:cstheme="minorHAnsi"/>
          <w:sz w:val="24"/>
          <w:szCs w:val="24"/>
        </w:rPr>
        <w:t>do</w:t>
      </w:r>
      <w:r w:rsidRPr="00D90217">
        <w:rPr>
          <w:rFonts w:asciiTheme="minorHAnsi" w:hAnsiTheme="minorHAnsi" w:cstheme="minorHAnsi"/>
          <w:sz w:val="24"/>
          <w:szCs w:val="24"/>
        </w:rPr>
        <w:t xml:space="preserve"> CPF nº </w:t>
      </w:r>
      <w:r w:rsidR="0016172A">
        <w:rPr>
          <w:rFonts w:asciiTheme="minorHAnsi" w:hAnsiTheme="minorHAnsi" w:cstheme="minorHAnsi"/>
          <w:sz w:val="24"/>
          <w:szCs w:val="24"/>
        </w:rPr>
        <w:t>823.470.778-72</w:t>
      </w:r>
      <w:r w:rsidRPr="00D90217">
        <w:rPr>
          <w:rFonts w:asciiTheme="minorHAnsi" w:hAnsiTheme="minorHAnsi" w:cstheme="minorHAnsi"/>
          <w:sz w:val="24"/>
          <w:szCs w:val="24"/>
        </w:rPr>
        <w:t>.</w:t>
      </w:r>
    </w:p>
    <w:p w14:paraId="5C75EE01" w14:textId="3338935A" w:rsidR="00D90217" w:rsidRDefault="00D90217" w:rsidP="00F822F9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79A842" w14:textId="3926C389" w:rsidR="00D90217" w:rsidRPr="00D90217" w:rsidRDefault="00D90217" w:rsidP="00D90217">
      <w:pPr>
        <w:pStyle w:val="PargrafodaLista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90217">
        <w:rPr>
          <w:rFonts w:asciiTheme="minorHAnsi" w:hAnsiTheme="minorHAnsi" w:cstheme="minorHAnsi"/>
          <w:b/>
          <w:bCs/>
          <w:sz w:val="24"/>
          <w:szCs w:val="24"/>
        </w:rPr>
        <w:t>Cláusula Primeira – Objeto</w:t>
      </w:r>
    </w:p>
    <w:p w14:paraId="300283A2" w14:textId="1739B73E" w:rsidR="00D90217" w:rsidRDefault="00D90217" w:rsidP="00D90217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90217">
        <w:rPr>
          <w:rFonts w:asciiTheme="minorHAnsi" w:hAnsiTheme="minorHAnsi" w:cstheme="minorHAnsi"/>
          <w:sz w:val="24"/>
          <w:szCs w:val="24"/>
        </w:rPr>
        <w:t xml:space="preserve">O presente Contrato tem como finalidade o </w:t>
      </w:r>
      <w:r w:rsidR="0089460C" w:rsidRPr="00D90217">
        <w:rPr>
          <w:rFonts w:asciiTheme="minorHAnsi" w:hAnsiTheme="minorHAnsi" w:cstheme="minorHAnsi"/>
          <w:sz w:val="24"/>
          <w:szCs w:val="24"/>
        </w:rPr>
        <w:t xml:space="preserve">fornecimento </w:t>
      </w:r>
      <w:r w:rsidRPr="00D90217">
        <w:rPr>
          <w:rFonts w:asciiTheme="minorHAnsi" w:hAnsiTheme="minorHAnsi" w:cstheme="minorHAnsi"/>
          <w:sz w:val="24"/>
          <w:szCs w:val="24"/>
        </w:rPr>
        <w:t xml:space="preserve">parcelado de </w:t>
      </w:r>
      <w:r w:rsidR="00640E08">
        <w:rPr>
          <w:rFonts w:asciiTheme="minorHAnsi" w:hAnsiTheme="minorHAnsi" w:cstheme="minorHAnsi"/>
          <w:sz w:val="24"/>
          <w:szCs w:val="24"/>
        </w:rPr>
        <w:t>cra</w:t>
      </w:r>
      <w:r w:rsidR="0089460C">
        <w:rPr>
          <w:rFonts w:asciiTheme="minorHAnsi" w:hAnsiTheme="minorHAnsi" w:cstheme="minorHAnsi"/>
          <w:sz w:val="24"/>
          <w:szCs w:val="24"/>
        </w:rPr>
        <w:t>chás</w:t>
      </w:r>
      <w:r w:rsidRPr="00D90217">
        <w:rPr>
          <w:rFonts w:asciiTheme="minorHAnsi" w:hAnsiTheme="minorHAnsi" w:cstheme="minorHAnsi"/>
          <w:sz w:val="24"/>
          <w:szCs w:val="24"/>
        </w:rPr>
        <w:t xml:space="preserve"> para 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D90217">
        <w:rPr>
          <w:rFonts w:asciiTheme="minorHAnsi" w:hAnsiTheme="minorHAnsi" w:cstheme="minorHAnsi"/>
          <w:sz w:val="24"/>
          <w:szCs w:val="24"/>
        </w:rPr>
        <w:t xml:space="preserve"> de Piracicaba, conforme tabela abaixo</w:t>
      </w:r>
      <w:r w:rsidR="0089460C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80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08"/>
        <w:gridCol w:w="709"/>
        <w:gridCol w:w="3969"/>
        <w:gridCol w:w="1134"/>
        <w:gridCol w:w="1559"/>
      </w:tblGrid>
      <w:tr w:rsidR="00F822F9" w:rsidRPr="00F822F9" w14:paraId="665CFA48" w14:textId="77777777" w:rsidTr="000F5AD8">
        <w:trPr>
          <w:trHeight w:val="400"/>
        </w:trPr>
        <w:tc>
          <w:tcPr>
            <w:tcW w:w="729" w:type="dxa"/>
          </w:tcPr>
          <w:p w14:paraId="24AD52BC" w14:textId="77777777" w:rsidR="003E7528" w:rsidRPr="00F822F9" w:rsidRDefault="003E7528" w:rsidP="00E50F8C">
            <w:pPr>
              <w:spacing w:before="80"/>
              <w:jc w:val="center"/>
              <w:rPr>
                <w:rFonts w:asciiTheme="minorHAnsi" w:hAnsiTheme="minorHAnsi" w:cstheme="minorHAnsi"/>
                <w:b/>
              </w:rPr>
            </w:pPr>
            <w:r w:rsidRPr="00F822F9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708" w:type="dxa"/>
            <w:shd w:val="clear" w:color="auto" w:fill="auto"/>
          </w:tcPr>
          <w:p w14:paraId="284BC7AC" w14:textId="2B8D9393" w:rsidR="003E7528" w:rsidRPr="00F822F9" w:rsidRDefault="003E7528" w:rsidP="00E50F8C">
            <w:pPr>
              <w:spacing w:before="80"/>
              <w:jc w:val="center"/>
              <w:rPr>
                <w:rFonts w:asciiTheme="minorHAnsi" w:hAnsiTheme="minorHAnsi" w:cstheme="minorHAnsi"/>
                <w:b/>
              </w:rPr>
            </w:pPr>
            <w:r w:rsidRPr="00F822F9">
              <w:rPr>
                <w:rFonts w:asciiTheme="minorHAnsi" w:hAnsiTheme="minorHAnsi" w:cstheme="minorHAnsi"/>
                <w:b/>
              </w:rPr>
              <w:t>Qtde</w:t>
            </w:r>
          </w:p>
        </w:tc>
        <w:tc>
          <w:tcPr>
            <w:tcW w:w="709" w:type="dxa"/>
            <w:shd w:val="clear" w:color="auto" w:fill="auto"/>
          </w:tcPr>
          <w:p w14:paraId="7E37CEFF" w14:textId="74610066" w:rsidR="003E7528" w:rsidRPr="00F822F9" w:rsidRDefault="003E7528" w:rsidP="003E7528">
            <w:pPr>
              <w:spacing w:before="80"/>
              <w:jc w:val="center"/>
              <w:rPr>
                <w:rFonts w:asciiTheme="minorHAnsi" w:hAnsiTheme="minorHAnsi" w:cstheme="minorHAnsi"/>
                <w:b/>
              </w:rPr>
            </w:pPr>
            <w:r w:rsidRPr="00F822F9">
              <w:rPr>
                <w:rFonts w:asciiTheme="minorHAnsi" w:hAnsiTheme="minorHAnsi" w:cstheme="minorHAnsi"/>
                <w:b/>
              </w:rPr>
              <w:t>Unid.</w:t>
            </w:r>
          </w:p>
        </w:tc>
        <w:tc>
          <w:tcPr>
            <w:tcW w:w="3969" w:type="dxa"/>
            <w:shd w:val="clear" w:color="auto" w:fill="auto"/>
          </w:tcPr>
          <w:p w14:paraId="3E0D11B6" w14:textId="77777777" w:rsidR="003E7528" w:rsidRPr="00F822F9" w:rsidRDefault="003E7528" w:rsidP="00E50F8C">
            <w:pPr>
              <w:spacing w:before="80"/>
              <w:jc w:val="center"/>
              <w:rPr>
                <w:rFonts w:asciiTheme="minorHAnsi" w:hAnsiTheme="minorHAnsi" w:cstheme="minorHAnsi"/>
                <w:b/>
              </w:rPr>
            </w:pPr>
            <w:r w:rsidRPr="00F822F9">
              <w:rPr>
                <w:rFonts w:asciiTheme="minorHAnsi" w:hAnsiTheme="minorHAnsi" w:cstheme="minorHAnsi"/>
                <w:b/>
              </w:rPr>
              <w:t xml:space="preserve">Especificação do material </w:t>
            </w:r>
          </w:p>
        </w:tc>
        <w:tc>
          <w:tcPr>
            <w:tcW w:w="1134" w:type="dxa"/>
            <w:shd w:val="clear" w:color="auto" w:fill="auto"/>
          </w:tcPr>
          <w:p w14:paraId="77D83F93" w14:textId="77777777" w:rsidR="003E7528" w:rsidRPr="00F822F9" w:rsidRDefault="003E7528" w:rsidP="00E50F8C">
            <w:pPr>
              <w:spacing w:before="80"/>
              <w:jc w:val="center"/>
              <w:rPr>
                <w:rFonts w:asciiTheme="minorHAnsi" w:hAnsiTheme="minorHAnsi" w:cstheme="minorHAnsi"/>
                <w:b/>
              </w:rPr>
            </w:pPr>
            <w:r w:rsidRPr="00F822F9">
              <w:rPr>
                <w:rFonts w:asciiTheme="minorHAnsi" w:hAnsiTheme="minorHAnsi" w:cstheme="minorHAnsi"/>
                <w:b/>
              </w:rPr>
              <w:t>Valor Unitário</w:t>
            </w:r>
          </w:p>
        </w:tc>
        <w:tc>
          <w:tcPr>
            <w:tcW w:w="1559" w:type="dxa"/>
            <w:shd w:val="clear" w:color="auto" w:fill="auto"/>
          </w:tcPr>
          <w:p w14:paraId="3E0BD0FB" w14:textId="77777777" w:rsidR="003E7528" w:rsidRPr="00F822F9" w:rsidRDefault="003E7528" w:rsidP="00E50F8C">
            <w:pPr>
              <w:spacing w:before="80"/>
              <w:jc w:val="center"/>
              <w:rPr>
                <w:rFonts w:asciiTheme="minorHAnsi" w:hAnsiTheme="minorHAnsi" w:cstheme="minorHAnsi"/>
                <w:b/>
              </w:rPr>
            </w:pPr>
            <w:r w:rsidRPr="00F822F9">
              <w:rPr>
                <w:rFonts w:asciiTheme="minorHAnsi" w:hAnsiTheme="minorHAnsi" w:cstheme="minorHAnsi"/>
                <w:b/>
              </w:rPr>
              <w:t>Valor Total</w:t>
            </w:r>
          </w:p>
        </w:tc>
      </w:tr>
      <w:tr w:rsidR="00F822F9" w:rsidRPr="00F822F9" w14:paraId="7D884986" w14:textId="77777777" w:rsidTr="000F5AD8">
        <w:trPr>
          <w:trHeight w:val="189"/>
        </w:trPr>
        <w:tc>
          <w:tcPr>
            <w:tcW w:w="729" w:type="dxa"/>
            <w:vAlign w:val="center"/>
          </w:tcPr>
          <w:p w14:paraId="17FA98D7" w14:textId="77777777" w:rsidR="003E7528" w:rsidRPr="00F822F9" w:rsidRDefault="003E7528" w:rsidP="00E50F8C">
            <w:pPr>
              <w:jc w:val="center"/>
              <w:rPr>
                <w:rFonts w:asciiTheme="minorHAnsi" w:hAnsiTheme="minorHAnsi" w:cstheme="minorHAnsi"/>
              </w:rPr>
            </w:pPr>
            <w:r w:rsidRPr="00F822F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C62D2D" w14:textId="0A6A9D33" w:rsidR="003E7528" w:rsidRPr="00F822F9" w:rsidRDefault="000F5AD8" w:rsidP="00E50F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FCC3F" w14:textId="47AE0E2A" w:rsidR="003E7528" w:rsidRPr="00F822F9" w:rsidRDefault="000F5AD8" w:rsidP="003E752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Unid.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E141B2" w14:textId="77777777" w:rsidR="000F5AD8" w:rsidRPr="000F5AD8" w:rsidRDefault="000F5AD8" w:rsidP="000F5AD8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F5AD8">
              <w:rPr>
                <w:rFonts w:asciiTheme="minorHAnsi" w:hAnsiTheme="minorHAnsi" w:cstheme="minorHAnsi"/>
              </w:rPr>
              <w:t>Crachás em PVC (0,76 GRM), medindo 86x54mm.</w:t>
            </w:r>
          </w:p>
          <w:p w14:paraId="6CA23316" w14:textId="77777777" w:rsidR="000F5AD8" w:rsidRPr="000F5AD8" w:rsidRDefault="000F5AD8" w:rsidP="000F5AD8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F5AD8">
              <w:rPr>
                <w:rFonts w:asciiTheme="minorHAnsi" w:hAnsiTheme="minorHAnsi" w:cstheme="minorHAnsi"/>
              </w:rPr>
              <w:t>Impressão frente: colorida – Qualidade Digital</w:t>
            </w:r>
          </w:p>
          <w:p w14:paraId="258EC2A3" w14:textId="77777777" w:rsidR="000F5AD8" w:rsidRPr="000F5AD8" w:rsidRDefault="000F5AD8" w:rsidP="000F5AD8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F5AD8">
              <w:rPr>
                <w:rFonts w:asciiTheme="minorHAnsi" w:hAnsiTheme="minorHAnsi" w:cstheme="minorHAnsi"/>
              </w:rPr>
              <w:t>Impressão verso: monocromática (preto)</w:t>
            </w:r>
          </w:p>
          <w:p w14:paraId="70CDB390" w14:textId="77777777" w:rsidR="000F5AD8" w:rsidRPr="000F5AD8" w:rsidRDefault="000F5AD8" w:rsidP="000F5AD8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  <w:p w14:paraId="2ACF6F77" w14:textId="1E6E9F0A" w:rsidR="003E7528" w:rsidRPr="00F822F9" w:rsidRDefault="000F5AD8" w:rsidP="000F5AD8">
            <w:pPr>
              <w:jc w:val="both"/>
              <w:rPr>
                <w:rFonts w:asciiTheme="minorHAnsi" w:hAnsiTheme="minorHAnsi" w:cstheme="minorHAnsi"/>
              </w:rPr>
            </w:pPr>
            <w:r w:rsidRPr="000F5AD8">
              <w:rPr>
                <w:rFonts w:asciiTheme="minorHAnsi" w:hAnsiTheme="minorHAnsi" w:cstheme="minorHAnsi"/>
              </w:rPr>
              <w:t>Obs.: A quantidade foi estimada para até 31/12/2023, com entrega parcelada conforme necessidade da Câmara.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3C5F9" w14:textId="171CADCC" w:rsidR="003E7528" w:rsidRPr="00F822F9" w:rsidRDefault="003E7528" w:rsidP="000F5A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22F9">
              <w:rPr>
                <w:rFonts w:asciiTheme="minorHAnsi" w:hAnsiTheme="minorHAnsi" w:cstheme="minorHAnsi"/>
                <w:b/>
              </w:rPr>
              <w:t xml:space="preserve">R$ </w:t>
            </w:r>
            <w:r w:rsidR="000F5AD8">
              <w:rPr>
                <w:rFonts w:asciiTheme="minorHAnsi" w:hAnsiTheme="minorHAnsi" w:cstheme="minorHAnsi"/>
                <w:b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EA5B7" w14:textId="7C5CA779" w:rsidR="003E7528" w:rsidRPr="00F822F9" w:rsidRDefault="003E7528" w:rsidP="000F5AD8">
            <w:pPr>
              <w:ind w:left="251"/>
              <w:jc w:val="center"/>
              <w:rPr>
                <w:rFonts w:asciiTheme="minorHAnsi" w:hAnsiTheme="minorHAnsi" w:cstheme="minorHAnsi"/>
                <w:b/>
              </w:rPr>
            </w:pPr>
            <w:r w:rsidRPr="00F822F9">
              <w:rPr>
                <w:rFonts w:asciiTheme="minorHAnsi" w:hAnsiTheme="minorHAnsi" w:cstheme="minorHAnsi"/>
                <w:b/>
              </w:rPr>
              <w:t xml:space="preserve">R$ </w:t>
            </w:r>
            <w:r w:rsidR="000F5AD8">
              <w:rPr>
                <w:rFonts w:asciiTheme="minorHAnsi" w:hAnsiTheme="minorHAnsi" w:cstheme="minorHAnsi"/>
                <w:b/>
              </w:rPr>
              <w:t>1.500,00</w:t>
            </w:r>
          </w:p>
        </w:tc>
      </w:tr>
    </w:tbl>
    <w:p w14:paraId="794703F9" w14:textId="14AD1A8E" w:rsidR="00F822F9" w:rsidRDefault="00F822F9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D5355A1" w14:textId="68E02060" w:rsidR="00D90217" w:rsidRPr="00CE1BE1" w:rsidRDefault="00CE1BE1" w:rsidP="00CE1BE1">
      <w:pPr>
        <w:pStyle w:val="PargrafodaLista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E1BE1">
        <w:rPr>
          <w:rFonts w:asciiTheme="minorHAnsi" w:hAnsiTheme="minorHAnsi" w:cstheme="minorHAnsi"/>
          <w:b/>
          <w:bCs/>
          <w:sz w:val="24"/>
          <w:szCs w:val="24"/>
        </w:rPr>
        <w:t>Cláusula Segunda – Recursos Financeiros</w:t>
      </w:r>
    </w:p>
    <w:p w14:paraId="1A13FAC5" w14:textId="09F594CA" w:rsidR="00CE1BE1" w:rsidRDefault="008977FA" w:rsidP="00CE1BE1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Contratante pagará à </w:t>
      </w:r>
      <w:r w:rsidR="003E7528">
        <w:rPr>
          <w:rFonts w:asciiTheme="minorHAnsi" w:hAnsiTheme="minorHAnsi" w:cstheme="minorHAnsi"/>
          <w:sz w:val="24"/>
          <w:szCs w:val="24"/>
        </w:rPr>
        <w:t xml:space="preserve">Contratada </w:t>
      </w:r>
      <w:r>
        <w:rPr>
          <w:rFonts w:asciiTheme="minorHAnsi" w:hAnsiTheme="minorHAnsi" w:cstheme="minorHAnsi"/>
          <w:sz w:val="24"/>
          <w:szCs w:val="24"/>
        </w:rPr>
        <w:t>o valor total</w:t>
      </w:r>
      <w:r w:rsidR="003E7528">
        <w:rPr>
          <w:rFonts w:asciiTheme="minorHAnsi" w:hAnsiTheme="minorHAnsi" w:cstheme="minorHAnsi"/>
          <w:sz w:val="24"/>
          <w:szCs w:val="24"/>
        </w:rPr>
        <w:t xml:space="preserve"> estimado</w:t>
      </w:r>
      <w:r>
        <w:rPr>
          <w:rFonts w:asciiTheme="minorHAnsi" w:hAnsiTheme="minorHAnsi" w:cstheme="minorHAnsi"/>
          <w:sz w:val="24"/>
          <w:szCs w:val="24"/>
        </w:rPr>
        <w:t xml:space="preserve"> de R$ </w:t>
      </w:r>
      <w:r w:rsidR="003E7528">
        <w:rPr>
          <w:rFonts w:asciiTheme="minorHAnsi" w:hAnsiTheme="minorHAnsi" w:cstheme="minorHAnsi"/>
          <w:sz w:val="24"/>
          <w:szCs w:val="24"/>
        </w:rPr>
        <w:t>1.</w:t>
      </w:r>
      <w:r w:rsidR="000F5AD8">
        <w:rPr>
          <w:rFonts w:asciiTheme="minorHAnsi" w:hAnsiTheme="minorHAnsi" w:cstheme="minorHAnsi"/>
          <w:sz w:val="24"/>
          <w:szCs w:val="24"/>
        </w:rPr>
        <w:t>500,00</w:t>
      </w:r>
      <w:r w:rsidR="003E7528">
        <w:rPr>
          <w:rFonts w:asciiTheme="minorHAnsi" w:hAnsiTheme="minorHAnsi" w:cstheme="minorHAnsi"/>
          <w:sz w:val="24"/>
          <w:szCs w:val="24"/>
        </w:rPr>
        <w:t xml:space="preserve"> (um mil</w:t>
      </w:r>
      <w:r w:rsidR="000F5AD8">
        <w:rPr>
          <w:rFonts w:asciiTheme="minorHAnsi" w:hAnsiTheme="minorHAnsi" w:cstheme="minorHAnsi"/>
          <w:sz w:val="24"/>
          <w:szCs w:val="24"/>
        </w:rPr>
        <w:t xml:space="preserve"> e quinhentos reais</w:t>
      </w:r>
      <w:r w:rsidR="003E7528">
        <w:rPr>
          <w:rFonts w:asciiTheme="minorHAnsi" w:hAnsiTheme="minorHAnsi" w:cstheme="minorHAnsi"/>
          <w:sz w:val="24"/>
          <w:szCs w:val="24"/>
        </w:rPr>
        <w:t>).</w:t>
      </w:r>
    </w:p>
    <w:p w14:paraId="0769A0C6" w14:textId="6991B173" w:rsidR="008977FA" w:rsidRDefault="008977FA" w:rsidP="00CE1BE1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977FA">
        <w:rPr>
          <w:rFonts w:asciiTheme="minorHAnsi" w:hAnsiTheme="minorHAnsi" w:cstheme="minorHAnsi"/>
          <w:sz w:val="24"/>
          <w:szCs w:val="24"/>
        </w:rPr>
        <w:t>As despesas decorrentes da contratação, objeto deste contrato, correrão à conta da dotação orçamentária n</w:t>
      </w:r>
      <w:r w:rsidR="003E7528">
        <w:rPr>
          <w:rFonts w:asciiTheme="minorHAnsi" w:hAnsiTheme="minorHAnsi" w:cstheme="minorHAnsi"/>
          <w:sz w:val="24"/>
          <w:szCs w:val="24"/>
        </w:rPr>
        <w:t>º</w:t>
      </w:r>
      <w:r w:rsidRPr="008977FA">
        <w:rPr>
          <w:rFonts w:asciiTheme="minorHAnsi" w:hAnsiTheme="minorHAnsi" w:cstheme="minorHAnsi"/>
          <w:sz w:val="24"/>
          <w:szCs w:val="24"/>
        </w:rPr>
        <w:t xml:space="preserve"> 01.031.0001.2.373 – 3.3.90.30 - Material de Consumo, constante para o exercício de 202</w:t>
      </w:r>
      <w:r w:rsidR="00CC2459">
        <w:rPr>
          <w:rFonts w:asciiTheme="minorHAnsi" w:hAnsiTheme="minorHAnsi" w:cstheme="minorHAnsi"/>
          <w:sz w:val="24"/>
          <w:szCs w:val="24"/>
        </w:rPr>
        <w:t>3</w:t>
      </w:r>
      <w:r w:rsidR="003E7528">
        <w:rPr>
          <w:rFonts w:asciiTheme="minorHAnsi" w:hAnsiTheme="minorHAnsi" w:cstheme="minorHAnsi"/>
          <w:sz w:val="24"/>
          <w:szCs w:val="24"/>
        </w:rPr>
        <w:t>.</w:t>
      </w:r>
    </w:p>
    <w:p w14:paraId="68D850A0" w14:textId="2DB95620" w:rsidR="008977FA" w:rsidRPr="00524506" w:rsidRDefault="008977FA" w:rsidP="008977FA">
      <w:pPr>
        <w:pStyle w:val="PargrafodaLista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24506">
        <w:rPr>
          <w:rFonts w:asciiTheme="minorHAnsi" w:hAnsiTheme="minorHAnsi" w:cstheme="minorHAnsi"/>
          <w:b/>
          <w:bCs/>
          <w:sz w:val="24"/>
          <w:szCs w:val="24"/>
        </w:rPr>
        <w:t>Cláusula Terceira – Suporte Legal</w:t>
      </w:r>
    </w:p>
    <w:p w14:paraId="3A29C50B" w14:textId="5AF6C97E" w:rsidR="008977FA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977FA">
        <w:rPr>
          <w:rFonts w:asciiTheme="minorHAnsi" w:hAnsiTheme="minorHAnsi" w:cstheme="minorHAnsi"/>
          <w:sz w:val="24"/>
          <w:szCs w:val="24"/>
        </w:rPr>
        <w:t>Lei Orgânica do Município de Piracicaba;</w:t>
      </w:r>
    </w:p>
    <w:p w14:paraId="489CD764" w14:textId="751305E8" w:rsidR="008977FA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Lei Federal n.º 10.520/02;</w:t>
      </w:r>
    </w:p>
    <w:p w14:paraId="75D696AE" w14:textId="00FE5DFA" w:rsidR="008977FA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Resolução n.º 08/05;</w:t>
      </w:r>
    </w:p>
    <w:p w14:paraId="3967F04D" w14:textId="0382DE9C" w:rsidR="008977FA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Lei Complementar n.º 123/06</w:t>
      </w:r>
    </w:p>
    <w:p w14:paraId="4EA2AE4F" w14:textId="67AD50BB" w:rsidR="008977FA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Lei n.º 8.666/93 e suas alterações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7521243" w14:textId="7C428705" w:rsidR="008977FA" w:rsidRPr="00524506" w:rsidRDefault="008977FA" w:rsidP="008977FA">
      <w:pPr>
        <w:pStyle w:val="PargrafodaLista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24506">
        <w:rPr>
          <w:rFonts w:asciiTheme="minorHAnsi" w:hAnsiTheme="minorHAnsi" w:cstheme="minorHAnsi"/>
          <w:b/>
          <w:bCs/>
          <w:sz w:val="24"/>
          <w:szCs w:val="24"/>
        </w:rPr>
        <w:t>Cláusula Quarta – Administração e prazo de vigência do contrato</w:t>
      </w:r>
    </w:p>
    <w:p w14:paraId="1F42CEC4" w14:textId="71A967CD" w:rsidR="008977FA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O Departamento Administrativo e de Documentação da Câmara Municipal de Piracicaba responsabilizar-se-á pela administração do Contrato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676B7B">
        <w:rPr>
          <w:rFonts w:asciiTheme="minorHAnsi" w:hAnsiTheme="minorHAnsi" w:cstheme="minorHAnsi"/>
          <w:sz w:val="24"/>
          <w:szCs w:val="24"/>
        </w:rPr>
        <w:t>A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6B7B">
        <w:rPr>
          <w:rFonts w:asciiTheme="minorHAnsi" w:hAnsiTheme="minorHAnsi" w:cstheme="minorHAnsi"/>
          <w:sz w:val="24"/>
          <w:szCs w:val="24"/>
        </w:rPr>
        <w:t>entrega dos produtos será acompanhada e fiscalizada p</w:t>
      </w:r>
      <w:r w:rsidR="00CC2459">
        <w:rPr>
          <w:rFonts w:asciiTheme="minorHAnsi" w:hAnsiTheme="minorHAnsi" w:cstheme="minorHAnsi"/>
          <w:sz w:val="24"/>
          <w:szCs w:val="24"/>
        </w:rPr>
        <w:t>or um</w:t>
      </w:r>
      <w:r w:rsidRPr="00676B7B">
        <w:rPr>
          <w:rFonts w:asciiTheme="minorHAnsi" w:hAnsiTheme="minorHAnsi" w:cstheme="minorHAnsi"/>
          <w:sz w:val="24"/>
          <w:szCs w:val="24"/>
        </w:rPr>
        <w:t xml:space="preserve"> gestor</w:t>
      </w:r>
      <w:r w:rsidR="00CC2459">
        <w:rPr>
          <w:rFonts w:asciiTheme="minorHAnsi" w:hAnsiTheme="minorHAnsi" w:cstheme="minorHAnsi"/>
          <w:sz w:val="24"/>
          <w:szCs w:val="24"/>
        </w:rPr>
        <w:t xml:space="preserve"> a ser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designado para este fim, representando a Câmara Municipal de Piracicaba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F4A3962" w14:textId="1551878F" w:rsidR="008977FA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 xml:space="preserve">O presente contrato terá início </w:t>
      </w:r>
      <w:r w:rsidR="006B690D">
        <w:rPr>
          <w:rFonts w:asciiTheme="minorHAnsi" w:hAnsiTheme="minorHAnsi" w:cstheme="minorHAnsi"/>
          <w:sz w:val="24"/>
          <w:szCs w:val="24"/>
        </w:rPr>
        <w:t xml:space="preserve">na data de assinatura </w:t>
      </w:r>
      <w:r w:rsidRPr="00676B7B">
        <w:rPr>
          <w:rFonts w:asciiTheme="minorHAnsi" w:hAnsiTheme="minorHAnsi" w:cstheme="minorHAnsi"/>
          <w:sz w:val="24"/>
          <w:szCs w:val="24"/>
        </w:rPr>
        <w:t>e término em 31/12/202</w:t>
      </w:r>
      <w:r w:rsidR="00CC2459">
        <w:rPr>
          <w:rFonts w:asciiTheme="minorHAnsi" w:hAnsiTheme="minorHAnsi" w:cstheme="minorHAnsi"/>
          <w:sz w:val="24"/>
          <w:szCs w:val="24"/>
        </w:rPr>
        <w:t>3</w:t>
      </w:r>
      <w:r w:rsidR="003E7528">
        <w:rPr>
          <w:rFonts w:asciiTheme="minorHAnsi" w:hAnsiTheme="minorHAnsi" w:cstheme="minorHAnsi"/>
          <w:sz w:val="24"/>
          <w:szCs w:val="24"/>
        </w:rPr>
        <w:t>.</w:t>
      </w:r>
    </w:p>
    <w:p w14:paraId="101417DA" w14:textId="2CCE8E8F" w:rsidR="008977FA" w:rsidRPr="006A7A55" w:rsidRDefault="008977FA" w:rsidP="008977FA">
      <w:pPr>
        <w:pStyle w:val="PargrafodaLista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A7A55">
        <w:rPr>
          <w:rFonts w:asciiTheme="minorHAnsi" w:hAnsiTheme="minorHAnsi" w:cstheme="minorHAnsi"/>
          <w:b/>
          <w:bCs/>
          <w:sz w:val="24"/>
          <w:szCs w:val="24"/>
        </w:rPr>
        <w:t>Cláusula Quinta – Obrigações da Contratada</w:t>
      </w:r>
    </w:p>
    <w:p w14:paraId="0B3FCA29" w14:textId="161C2AC8" w:rsidR="008977FA" w:rsidRDefault="008977FA" w:rsidP="008977FA">
      <w:pPr>
        <w:pStyle w:val="PargrafodaLista"/>
        <w:spacing w:after="160" w:line="259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São obrigações da contratada:</w:t>
      </w:r>
    </w:p>
    <w:p w14:paraId="310BCD45" w14:textId="45A3604D" w:rsidR="008977FA" w:rsidRPr="00E24D82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 xml:space="preserve">Efetuar o fornecimento parcelado dos produtos, em até </w:t>
      </w:r>
      <w:r w:rsidR="000F5AD8">
        <w:rPr>
          <w:rFonts w:asciiTheme="minorHAnsi" w:hAnsiTheme="minorHAnsi" w:cstheme="minorHAnsi"/>
          <w:bCs/>
          <w:sz w:val="24"/>
          <w:szCs w:val="24"/>
        </w:rPr>
        <w:t>10 (dez) dias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do recebimento do pedido, de acordo com as necessidades da Câmara Municipal de Piracicaba;</w:t>
      </w:r>
    </w:p>
    <w:p w14:paraId="310E178E" w14:textId="55D5BBCF" w:rsidR="00E24D82" w:rsidRPr="003E7528" w:rsidRDefault="00E24D82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7528">
        <w:rPr>
          <w:rFonts w:asciiTheme="minorHAnsi" w:hAnsiTheme="minorHAnsi" w:cstheme="minorHAnsi"/>
          <w:bCs/>
          <w:sz w:val="24"/>
          <w:szCs w:val="24"/>
        </w:rPr>
        <w:t>Manter as condições de habilitação durante toda a execução contratual.</w:t>
      </w:r>
    </w:p>
    <w:p w14:paraId="6AC5AB23" w14:textId="780C1F80" w:rsidR="008977FA" w:rsidRPr="008977FA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>Arcar com todas e quaisquer despesas, tais como, transporte, entrega e o descarregamento no local determinado pelo Departamento Administrativo e de Documentação, encargos sociais, seguros, tributos diretos e indiretos, incidentes sobre o fornecimento dos produtos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04215875" w14:textId="3ABF5E7A" w:rsidR="008977FA" w:rsidRPr="008977FA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 xml:space="preserve">Responsabilizar-se pelos danos causados diretamente à Administração ou a terceiros, decorrentes de sua culpa ou dolo até a entrega dos produtos no Departamento Administrativo e </w:t>
      </w:r>
      <w:r>
        <w:rPr>
          <w:rFonts w:asciiTheme="minorHAnsi" w:hAnsiTheme="minorHAnsi" w:cstheme="minorHAnsi"/>
          <w:bCs/>
          <w:sz w:val="24"/>
          <w:szCs w:val="24"/>
        </w:rPr>
        <w:t>de Documentação</w:t>
      </w:r>
      <w:r w:rsidRPr="00676B7B">
        <w:rPr>
          <w:rFonts w:asciiTheme="minorHAnsi" w:hAnsiTheme="minorHAnsi" w:cstheme="minorHAnsi"/>
          <w:bCs/>
          <w:sz w:val="24"/>
          <w:szCs w:val="24"/>
        </w:rPr>
        <w:t>, incluindo as entregas feitas por transportadoras;</w:t>
      </w:r>
    </w:p>
    <w:p w14:paraId="5A983AAC" w14:textId="07352D83" w:rsidR="008977FA" w:rsidRPr="008977FA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>Prestar todos os esclarecimentos que forem solicitados pela Câmara Municipal</w:t>
      </w:r>
      <w:r w:rsidR="003E7528">
        <w:rPr>
          <w:rFonts w:asciiTheme="minorHAnsi" w:hAnsiTheme="minorHAnsi" w:cstheme="minorHAnsi"/>
          <w:bCs/>
          <w:sz w:val="24"/>
          <w:szCs w:val="24"/>
        </w:rPr>
        <w:t>;</w:t>
      </w:r>
    </w:p>
    <w:p w14:paraId="252D299D" w14:textId="79785CBC" w:rsidR="008977FA" w:rsidRPr="008977FA" w:rsidRDefault="008977FA" w:rsidP="008977FA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lastRenderedPageBreak/>
        <w:t>Cumprir todas as disposições constantes neste contrato.</w:t>
      </w:r>
    </w:p>
    <w:p w14:paraId="339CF32D" w14:textId="2F9FE7C1" w:rsidR="008977FA" w:rsidRPr="006A7A55" w:rsidRDefault="008977FA" w:rsidP="008977FA">
      <w:pPr>
        <w:pStyle w:val="PargrafodaLista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7A55">
        <w:rPr>
          <w:rFonts w:asciiTheme="minorHAnsi" w:hAnsiTheme="minorHAnsi" w:cstheme="minorHAnsi"/>
          <w:b/>
          <w:sz w:val="24"/>
          <w:szCs w:val="24"/>
        </w:rPr>
        <w:t xml:space="preserve">Cláusula Sexta </w:t>
      </w:r>
      <w:r w:rsidR="00524506" w:rsidRPr="006A7A55">
        <w:rPr>
          <w:rFonts w:asciiTheme="minorHAnsi" w:hAnsiTheme="minorHAnsi" w:cstheme="minorHAnsi"/>
          <w:b/>
          <w:sz w:val="24"/>
          <w:szCs w:val="24"/>
        </w:rPr>
        <w:t>–</w:t>
      </w:r>
      <w:r w:rsidRPr="006A7A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4506" w:rsidRPr="006A7A55">
        <w:rPr>
          <w:rFonts w:asciiTheme="minorHAnsi" w:hAnsiTheme="minorHAnsi" w:cstheme="minorHAnsi"/>
          <w:b/>
          <w:sz w:val="24"/>
          <w:szCs w:val="24"/>
        </w:rPr>
        <w:t>Responsabilidades da Contratante</w:t>
      </w:r>
    </w:p>
    <w:p w14:paraId="248A92E8" w14:textId="0DBD70BB" w:rsidR="00524506" w:rsidRPr="00524506" w:rsidRDefault="00524506" w:rsidP="00524506">
      <w:pPr>
        <w:pStyle w:val="PargrafodaLista"/>
        <w:spacing w:after="160" w:line="259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São obrigações da Câmara Municipal de Piracicaba:</w:t>
      </w:r>
    </w:p>
    <w:p w14:paraId="2092825D" w14:textId="530CEDDA" w:rsidR="00524506" w:rsidRP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 xml:space="preserve">Proporcionar todas as facilidades para que a </w:t>
      </w:r>
      <w:r w:rsidR="003E7528">
        <w:rPr>
          <w:rFonts w:asciiTheme="minorHAnsi" w:hAnsiTheme="minorHAnsi" w:cstheme="minorHAnsi"/>
          <w:bCs/>
          <w:sz w:val="24"/>
          <w:szCs w:val="24"/>
        </w:rPr>
        <w:t>Contratada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possa cumprir suas obrigações dentro das normas e condições estipulada</w:t>
      </w:r>
      <w:r w:rsidR="00567344">
        <w:rPr>
          <w:rFonts w:asciiTheme="minorHAnsi" w:hAnsiTheme="minorHAnsi" w:cstheme="minorHAnsi"/>
          <w:bCs/>
          <w:sz w:val="24"/>
          <w:szCs w:val="24"/>
        </w:rPr>
        <w:t>s</w:t>
      </w:r>
      <w:r w:rsidRPr="00676B7B">
        <w:rPr>
          <w:rFonts w:asciiTheme="minorHAnsi" w:hAnsiTheme="minorHAnsi" w:cstheme="minorHAnsi"/>
          <w:bCs/>
          <w:sz w:val="24"/>
          <w:szCs w:val="24"/>
        </w:rPr>
        <w:t>;</w:t>
      </w:r>
    </w:p>
    <w:p w14:paraId="683A7B29" w14:textId="34BB4E90" w:rsidR="00524506" w:rsidRP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 xml:space="preserve">Rejeitar, no todo ou em parte, os produtos entregues em desacordo com as obrigações assumidas pela </w:t>
      </w:r>
      <w:r w:rsidR="003E7528">
        <w:rPr>
          <w:rFonts w:asciiTheme="minorHAnsi" w:hAnsiTheme="minorHAnsi" w:cstheme="minorHAnsi"/>
          <w:bCs/>
          <w:sz w:val="24"/>
          <w:szCs w:val="24"/>
        </w:rPr>
        <w:t>Contratada</w:t>
      </w:r>
      <w:r w:rsidRPr="00676B7B">
        <w:rPr>
          <w:rFonts w:asciiTheme="minorHAnsi" w:hAnsiTheme="minorHAnsi" w:cstheme="minorHAnsi"/>
          <w:bCs/>
          <w:sz w:val="24"/>
          <w:szCs w:val="24"/>
        </w:rPr>
        <w:t>;</w:t>
      </w:r>
    </w:p>
    <w:p w14:paraId="3B6D49CD" w14:textId="4C3987BE" w:rsidR="00524506" w:rsidRP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>Fiscalizar a qualidade dos produtos;</w:t>
      </w:r>
    </w:p>
    <w:p w14:paraId="56196CFF" w14:textId="2EC16208" w:rsidR="00524506" w:rsidRP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>Efetuar o pagamento nas condições pactuadas.</w:t>
      </w:r>
    </w:p>
    <w:p w14:paraId="4BDA8600" w14:textId="35E7DA24" w:rsidR="00524506" w:rsidRPr="006A7A55" w:rsidRDefault="00524506" w:rsidP="00524506">
      <w:pPr>
        <w:pStyle w:val="PargrafodaLista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7A55">
        <w:rPr>
          <w:rFonts w:asciiTheme="minorHAnsi" w:hAnsiTheme="minorHAnsi" w:cstheme="minorHAnsi"/>
          <w:b/>
          <w:sz w:val="24"/>
          <w:szCs w:val="24"/>
        </w:rPr>
        <w:t>Cláusula Sétima – Pagamentos</w:t>
      </w:r>
    </w:p>
    <w:p w14:paraId="446CF8E6" w14:textId="2D363D5B" w:rsid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 xml:space="preserve">Os pagamentos serão efetuados após as respectivas entregas </w:t>
      </w:r>
      <w:r w:rsidR="003E7528">
        <w:rPr>
          <w:rFonts w:asciiTheme="minorHAnsi" w:hAnsiTheme="minorHAnsi" w:cstheme="minorHAnsi"/>
          <w:sz w:val="24"/>
          <w:szCs w:val="24"/>
        </w:rPr>
        <w:t xml:space="preserve">parceladas </w:t>
      </w:r>
      <w:r w:rsidRPr="00676B7B">
        <w:rPr>
          <w:rFonts w:asciiTheme="minorHAnsi" w:hAnsiTheme="minorHAnsi" w:cstheme="minorHAnsi"/>
          <w:sz w:val="24"/>
          <w:szCs w:val="24"/>
        </w:rPr>
        <w:t>dos produtos, acompanhado</w:t>
      </w:r>
      <w:r w:rsidR="003E7528">
        <w:rPr>
          <w:rFonts w:asciiTheme="minorHAnsi" w:hAnsiTheme="minorHAnsi" w:cstheme="minorHAnsi"/>
          <w:sz w:val="24"/>
          <w:szCs w:val="24"/>
        </w:rPr>
        <w:t>s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Nota Fiscal/Fatura, discriminada de acordo com a Nota de Empenho, após a conferência dos produtos por um funcionário a ser indicado pelo Departamento Administrativo e de Documentação desta Casa de Leis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D96F836" w14:textId="18F06AD6" w:rsid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 xml:space="preserve">O pagamento será creditado em favor </w:t>
      </w:r>
      <w:r w:rsidR="003E7528">
        <w:rPr>
          <w:rFonts w:asciiTheme="minorHAnsi" w:hAnsiTheme="minorHAnsi" w:cstheme="minorHAnsi"/>
          <w:sz w:val="24"/>
          <w:szCs w:val="24"/>
        </w:rPr>
        <w:t>da Contratada</w:t>
      </w:r>
      <w:r w:rsidRPr="00676B7B">
        <w:rPr>
          <w:rFonts w:asciiTheme="minorHAnsi" w:hAnsiTheme="minorHAnsi" w:cstheme="minorHAnsi"/>
          <w:sz w:val="24"/>
          <w:szCs w:val="24"/>
        </w:rPr>
        <w:t>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 Fiscais/Faturas;</w:t>
      </w:r>
    </w:p>
    <w:p w14:paraId="6FAA7A17" w14:textId="19455590" w:rsidR="00524506" w:rsidRDefault="00CC2459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Será</w:t>
      </w:r>
      <w:r w:rsidR="00524506" w:rsidRPr="00676B7B">
        <w:rPr>
          <w:rFonts w:asciiTheme="minorHAnsi" w:hAnsiTheme="minorHAnsi" w:cstheme="minorHAnsi"/>
          <w:sz w:val="24"/>
          <w:szCs w:val="24"/>
        </w:rPr>
        <w:t xml:space="preserve"> procedida consulta </w:t>
      </w:r>
      <w:r w:rsidR="00524506" w:rsidRPr="00676B7B">
        <w:rPr>
          <w:rFonts w:asciiTheme="minorHAnsi" w:hAnsiTheme="minorHAnsi" w:cstheme="minorHAnsi"/>
          <w:i/>
          <w:sz w:val="24"/>
          <w:szCs w:val="24"/>
        </w:rPr>
        <w:t>“online”</w:t>
      </w:r>
      <w:r w:rsidR="00524506" w:rsidRPr="00676B7B">
        <w:rPr>
          <w:rFonts w:asciiTheme="minorHAnsi" w:hAnsiTheme="minorHAnsi" w:cstheme="minorHAnsi"/>
          <w:sz w:val="24"/>
          <w:szCs w:val="24"/>
        </w:rPr>
        <w:t xml:space="preserve"> junto aos órgãos correspondentes antes do pagamento a ser efetuado ao fornecedor, para verificação da situação do mesmo, relativamente às condições de habilitação, cujos resultados serão impressos e juntados aos autos do processo próprio</w:t>
      </w:r>
      <w:r w:rsidR="003E7528">
        <w:rPr>
          <w:rFonts w:asciiTheme="minorHAnsi" w:hAnsiTheme="minorHAnsi" w:cstheme="minorHAnsi"/>
          <w:sz w:val="24"/>
          <w:szCs w:val="24"/>
        </w:rPr>
        <w:t>.</w:t>
      </w:r>
    </w:p>
    <w:p w14:paraId="44A8E1FC" w14:textId="3F56B99D" w:rsidR="00CC2459" w:rsidRPr="00F822F9" w:rsidRDefault="00CC2459" w:rsidP="00CC2459">
      <w:pPr>
        <w:pStyle w:val="PargrafodaLista"/>
        <w:numPr>
          <w:ilvl w:val="2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822F9">
        <w:rPr>
          <w:rFonts w:asciiTheme="minorHAnsi" w:hAnsiTheme="minorHAnsi" w:cstheme="minorHAnsi"/>
          <w:sz w:val="24"/>
          <w:szCs w:val="24"/>
        </w:rPr>
        <w:t>Em caso de inadimplência da empresa, será dado um prazo para regularização, sob pena de aplicações das sanções cabíveis.</w:t>
      </w:r>
    </w:p>
    <w:p w14:paraId="266EEA15" w14:textId="63490443" w:rsid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Caso haja aplicação de multa, o valor será descontado de qualquer fatura ou crédito existente na Câmara Municipal de Piracicaba em favor do fornecedor. Caso a multa seja superior ao crédito eventualmente existente, a diferença será cobrada administrativamente, ou judicialmente, se necessário;</w:t>
      </w:r>
    </w:p>
    <w:p w14:paraId="03355D5A" w14:textId="6CAFFDCB" w:rsid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 xml:space="preserve">Nos casos de eventuais atrasos de pagamento, desde que a Contratada não tenha concorrido de alguma forma para tanto, fica convencionado que a taxa de atualização financeira devida pela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Piracicaba, entre a data acima referida e a correspondente ao efetivo adimplemento do fornecimento, será calculada com base no INPC/IBGE, conforme legislação pertinente.</w:t>
      </w:r>
    </w:p>
    <w:p w14:paraId="36A83CE6" w14:textId="22C18106" w:rsidR="00524506" w:rsidRPr="006A7A55" w:rsidRDefault="00524506" w:rsidP="00524506">
      <w:pPr>
        <w:pStyle w:val="PargrafodaLista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A7A55">
        <w:rPr>
          <w:rFonts w:asciiTheme="minorHAnsi" w:hAnsiTheme="minorHAnsi" w:cstheme="minorHAnsi"/>
          <w:b/>
          <w:bCs/>
          <w:sz w:val="24"/>
          <w:szCs w:val="24"/>
        </w:rPr>
        <w:lastRenderedPageBreak/>
        <w:t>Cláusula Oitava – Reajuste</w:t>
      </w:r>
    </w:p>
    <w:p w14:paraId="410B02B7" w14:textId="1837C6A5" w:rsid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O presente Contrato não sofrerá reajuste até o seu término.</w:t>
      </w:r>
    </w:p>
    <w:p w14:paraId="2ECC660F" w14:textId="238C1352" w:rsidR="00524506" w:rsidRPr="006A7A55" w:rsidRDefault="00524506" w:rsidP="00524506">
      <w:pPr>
        <w:pStyle w:val="PargrafodaLista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A7A5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6A1F7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6A7A55">
        <w:rPr>
          <w:rFonts w:asciiTheme="minorHAnsi" w:hAnsiTheme="minorHAnsi" w:cstheme="minorHAnsi"/>
          <w:b/>
          <w:bCs/>
          <w:sz w:val="24"/>
          <w:szCs w:val="24"/>
        </w:rPr>
        <w:t>áusula Nona – Rescisão</w:t>
      </w:r>
    </w:p>
    <w:p w14:paraId="64B7E121" w14:textId="1512E1A3" w:rsid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24506">
        <w:rPr>
          <w:rFonts w:asciiTheme="minorHAnsi" w:hAnsiTheme="minorHAnsi" w:cstheme="minorHAnsi"/>
          <w:sz w:val="24"/>
          <w:szCs w:val="24"/>
        </w:rPr>
        <w:t>Independentemente de interpelação judicial, se a empresa Contratada não cumprir as cláusulas do Contrato, poderá o mesmo ser rescindido a qualquer momento pela empresa contratante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066EB7B" w14:textId="47CCBF52" w:rsidR="00567344" w:rsidRDefault="00567344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rescisão poderá ser:</w:t>
      </w:r>
    </w:p>
    <w:p w14:paraId="129FD520" w14:textId="30371414" w:rsidR="00567344" w:rsidRDefault="00567344" w:rsidP="00567344">
      <w:pPr>
        <w:pStyle w:val="PargrafodaLista"/>
        <w:numPr>
          <w:ilvl w:val="2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Determinada por ato unilateral e escrito da autoridade competente, nos casos enumerados nos incisos I a XII e XVII do artigo 78 da Lei Federal 8.666/93</w:t>
      </w:r>
    </w:p>
    <w:p w14:paraId="4C0A1AEE" w14:textId="2C880476" w:rsidR="00567344" w:rsidRDefault="00567344" w:rsidP="00567344">
      <w:pPr>
        <w:pStyle w:val="PargrafodaLista"/>
        <w:numPr>
          <w:ilvl w:val="2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Amigável, por acordo entre as partes, reduzida a termo no processo da licitação, desde que haja conveniência para a Câmara Municipal de Piracicaba;</w:t>
      </w:r>
    </w:p>
    <w:p w14:paraId="791FEDDE" w14:textId="7A70FE61" w:rsidR="00567344" w:rsidRDefault="00567344" w:rsidP="00567344">
      <w:pPr>
        <w:pStyle w:val="PargrafodaLista"/>
        <w:numPr>
          <w:ilvl w:val="2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Judicial, nos termos da legislação;</w:t>
      </w:r>
    </w:p>
    <w:p w14:paraId="5BDBC600" w14:textId="79B44895" w:rsidR="00567344" w:rsidRDefault="00567344" w:rsidP="00567344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rescisão administrativa ou amigável deverá ser precedida de autorização escrita e fundamentada da autoridade competente.</w:t>
      </w:r>
    </w:p>
    <w:p w14:paraId="1451816E" w14:textId="23708929" w:rsidR="00567344" w:rsidRDefault="00567344" w:rsidP="00567344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 casos de rescisão contratual deverão ser formalmente motivados nos autos do processo, assegurado o contraditório e a ampla defesa.</w:t>
      </w:r>
    </w:p>
    <w:p w14:paraId="20CA324D" w14:textId="13DB59BA" w:rsidR="00524506" w:rsidRPr="006A7A55" w:rsidRDefault="00524506" w:rsidP="00524506">
      <w:pPr>
        <w:pStyle w:val="PargrafodaLista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A7A55">
        <w:rPr>
          <w:rFonts w:asciiTheme="minorHAnsi" w:hAnsiTheme="minorHAnsi" w:cstheme="minorHAnsi"/>
          <w:b/>
          <w:bCs/>
          <w:sz w:val="24"/>
          <w:szCs w:val="24"/>
        </w:rPr>
        <w:t>Cláusula Décima – Sanções Administrativas</w:t>
      </w:r>
    </w:p>
    <w:p w14:paraId="35D34E90" w14:textId="6741808F" w:rsidR="00524506" w:rsidRDefault="00524506" w:rsidP="00524506">
      <w:pPr>
        <w:pStyle w:val="PargrafodaLista"/>
        <w:numPr>
          <w:ilvl w:val="1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sz w:val="24"/>
          <w:szCs w:val="24"/>
        </w:rPr>
        <w:t xml:space="preserve">Pela inexecução total ou parcial </w:t>
      </w:r>
      <w:r w:rsidR="003E7528">
        <w:rPr>
          <w:rFonts w:asciiTheme="minorHAnsi" w:hAnsiTheme="minorHAnsi" w:cstheme="minorHAnsi"/>
          <w:sz w:val="24"/>
          <w:szCs w:val="24"/>
        </w:rPr>
        <w:t xml:space="preserve">do </w:t>
      </w:r>
      <w:r w:rsidRPr="004B4701">
        <w:rPr>
          <w:rFonts w:asciiTheme="minorHAnsi" w:hAnsiTheme="minorHAnsi" w:cstheme="minorHAnsi"/>
          <w:sz w:val="24"/>
          <w:szCs w:val="24"/>
        </w:rPr>
        <w:t xml:space="preserve">objeto </w:t>
      </w:r>
      <w:r w:rsidR="003E7528">
        <w:rPr>
          <w:rFonts w:asciiTheme="minorHAnsi" w:hAnsiTheme="minorHAnsi" w:cstheme="minorHAnsi"/>
          <w:sz w:val="24"/>
          <w:szCs w:val="24"/>
        </w:rPr>
        <w:t>deste contrato</w:t>
      </w:r>
      <w:r w:rsidRPr="004B4701">
        <w:rPr>
          <w:rFonts w:asciiTheme="minorHAnsi" w:hAnsiTheme="minorHAnsi" w:cstheme="minorHAnsi"/>
          <w:sz w:val="24"/>
          <w:szCs w:val="24"/>
        </w:rPr>
        <w:t xml:space="preserve">, 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 poderá, garantida a prévia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defesa, aplicar à </w:t>
      </w:r>
      <w:r w:rsidR="003E7528">
        <w:rPr>
          <w:rFonts w:asciiTheme="minorHAnsi" w:hAnsiTheme="minorHAnsi" w:cstheme="minorHAnsi"/>
          <w:sz w:val="24"/>
          <w:szCs w:val="24"/>
        </w:rPr>
        <w:t>Contratada</w:t>
      </w:r>
      <w:r w:rsidRPr="004B4701">
        <w:rPr>
          <w:rFonts w:asciiTheme="minorHAnsi" w:hAnsiTheme="minorHAnsi" w:cstheme="minorHAnsi"/>
          <w:sz w:val="24"/>
          <w:szCs w:val="24"/>
        </w:rPr>
        <w:t xml:space="preserve"> as seguintes sanções:</w:t>
      </w:r>
    </w:p>
    <w:p w14:paraId="0679AF7A" w14:textId="77777777" w:rsidR="00524506" w:rsidRDefault="00524506" w:rsidP="005245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4D818A" w14:textId="77777777" w:rsidR="00524506" w:rsidRDefault="00524506" w:rsidP="00524506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4B4701">
        <w:rPr>
          <w:rFonts w:asciiTheme="minorHAnsi" w:hAnsiTheme="minorHAnsi" w:cstheme="minorHAnsi"/>
          <w:sz w:val="24"/>
          <w:szCs w:val="24"/>
        </w:rPr>
        <w:t xml:space="preserve"> Advertência;</w:t>
      </w:r>
    </w:p>
    <w:p w14:paraId="096F30AD" w14:textId="77777777" w:rsidR="00524506" w:rsidRDefault="00524506" w:rsidP="00524506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09AB1067" w14:textId="0681D091" w:rsidR="00524506" w:rsidRDefault="00524506" w:rsidP="00524506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</w:t>
      </w:r>
      <w:r w:rsidRPr="004B4701">
        <w:rPr>
          <w:rFonts w:asciiTheme="minorHAnsi" w:hAnsiTheme="minorHAnsi" w:cstheme="minorHAnsi"/>
          <w:sz w:val="24"/>
          <w:szCs w:val="24"/>
        </w:rPr>
        <w:t xml:space="preserve"> - Multa de 0,5% (zero vírgula cinco por cento) sobre o valor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contrato, por dia de atraso e por descumprimento das obrigações </w:t>
      </w:r>
      <w:r w:rsidR="003E7528">
        <w:rPr>
          <w:rFonts w:asciiTheme="minorHAnsi" w:hAnsiTheme="minorHAnsi" w:cstheme="minorHAnsi"/>
          <w:sz w:val="24"/>
          <w:szCs w:val="24"/>
        </w:rPr>
        <w:t>contratuais</w:t>
      </w:r>
      <w:r w:rsidRPr="004B4701">
        <w:rPr>
          <w:rFonts w:asciiTheme="minorHAnsi" w:hAnsiTheme="minorHAnsi" w:cstheme="minorHAnsi"/>
          <w:sz w:val="24"/>
          <w:szCs w:val="24"/>
        </w:rPr>
        <w:t>, sobre o valor do contrato, recolhida no prazo máximo de 15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(quinze) dias corridos, uma vez comunicados oficialmente;</w:t>
      </w:r>
    </w:p>
    <w:p w14:paraId="02A0F1B3" w14:textId="77777777" w:rsidR="00524506" w:rsidRDefault="00524506" w:rsidP="00524506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73650EEE" w14:textId="77777777" w:rsidR="00524506" w:rsidRDefault="00524506" w:rsidP="00524506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III</w:t>
      </w:r>
      <w:r>
        <w:rPr>
          <w:rFonts w:asciiTheme="minorHAnsi" w:hAnsiTheme="minorHAnsi" w:cstheme="minorHAnsi"/>
          <w:sz w:val="24"/>
          <w:szCs w:val="24"/>
        </w:rPr>
        <w:t xml:space="preserve"> - M</w:t>
      </w:r>
      <w:r w:rsidRPr="004B4701">
        <w:rPr>
          <w:rFonts w:asciiTheme="minorHAnsi" w:hAnsiTheme="minorHAnsi" w:cstheme="minorHAnsi"/>
          <w:sz w:val="24"/>
          <w:szCs w:val="24"/>
        </w:rPr>
        <w:t>ulta de 20% (vinte por cento) sobre o valor do contrato, no caso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inexecução total ou parcial do contrato, recolhida no prazo de 15 (quinze) dias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corridos, contado da comunicação oficial, sem embargo de indenização 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prejuízos porventura causados à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 pela não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execução parcial ou total do contrato;</w:t>
      </w:r>
    </w:p>
    <w:p w14:paraId="06FAB56E" w14:textId="77777777" w:rsidR="00524506" w:rsidRDefault="00524506" w:rsidP="00524506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5B0EF5D5" w14:textId="77777777" w:rsidR="00524506" w:rsidRDefault="00524506" w:rsidP="00524506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b/>
          <w:sz w:val="24"/>
          <w:szCs w:val="24"/>
        </w:rPr>
        <w:t>IV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Impedimento de licitar</w:t>
      </w:r>
      <w:r w:rsidRPr="004B4701">
        <w:rPr>
          <w:rFonts w:asciiTheme="minorHAnsi" w:hAnsiTheme="minorHAnsi" w:cstheme="minorHAnsi"/>
          <w:sz w:val="24"/>
          <w:szCs w:val="24"/>
        </w:rPr>
        <w:t xml:space="preserve"> e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contratar com a Administração, por prazo não superior a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4B4701">
        <w:rPr>
          <w:rFonts w:asciiTheme="minorHAnsi" w:hAnsiTheme="minorHAnsi" w:cstheme="minorHAnsi"/>
          <w:sz w:val="24"/>
          <w:szCs w:val="24"/>
        </w:rPr>
        <w:t xml:space="preserve"> (dois) anos;</w:t>
      </w:r>
    </w:p>
    <w:p w14:paraId="736FCCF0" w14:textId="67DD36E2" w:rsidR="00524506" w:rsidRDefault="00524506" w:rsidP="00524506">
      <w:pPr>
        <w:pStyle w:val="PargrafodaLista"/>
        <w:numPr>
          <w:ilvl w:val="1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sz w:val="24"/>
          <w:szCs w:val="24"/>
        </w:rPr>
        <w:lastRenderedPageBreak/>
        <w:t xml:space="preserve">As sanções previstas </w:t>
      </w:r>
      <w:r w:rsidR="006A1F7A">
        <w:rPr>
          <w:rFonts w:asciiTheme="minorHAnsi" w:hAnsiTheme="minorHAnsi" w:cstheme="minorHAnsi"/>
          <w:sz w:val="24"/>
          <w:szCs w:val="24"/>
        </w:rPr>
        <w:t>anteriormente</w:t>
      </w:r>
      <w:r w:rsidRPr="008D0EA2">
        <w:rPr>
          <w:rFonts w:asciiTheme="minorHAnsi" w:hAnsiTheme="minorHAnsi" w:cstheme="minorHAnsi"/>
          <w:sz w:val="24"/>
          <w:szCs w:val="24"/>
        </w:rPr>
        <w:t xml:space="preserve"> poderão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 xml:space="preserve">aplicadas </w:t>
      </w:r>
      <w:r w:rsidR="006A1F7A">
        <w:rPr>
          <w:rFonts w:asciiTheme="minorHAnsi" w:hAnsiTheme="minorHAnsi" w:cstheme="minorHAnsi"/>
          <w:sz w:val="24"/>
          <w:szCs w:val="24"/>
        </w:rPr>
        <w:t>em conjunto</w:t>
      </w:r>
      <w:r w:rsidRPr="008D0EA2">
        <w:rPr>
          <w:rFonts w:asciiTheme="minorHAnsi" w:hAnsiTheme="minorHAnsi" w:cstheme="minorHAnsi"/>
          <w:sz w:val="24"/>
          <w:szCs w:val="24"/>
        </w:rPr>
        <w:t>, facultada a defesa prévia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interessado, no respectivo processo, no prazo de 05 (cinco) dias úteis;</w:t>
      </w:r>
    </w:p>
    <w:p w14:paraId="2315FC64" w14:textId="77777777" w:rsidR="00524506" w:rsidRDefault="00524506" w:rsidP="005245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803CB5" w14:textId="77777777" w:rsidR="00524506" w:rsidRPr="004A0F50" w:rsidRDefault="00524506" w:rsidP="00524506">
      <w:pPr>
        <w:pStyle w:val="PargrafodaLista"/>
        <w:numPr>
          <w:ilvl w:val="1"/>
          <w:numId w:val="13"/>
        </w:numPr>
        <w:spacing w:after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63279">
        <w:rPr>
          <w:rFonts w:asciiTheme="minorHAnsi" w:hAnsiTheme="minorHAnsi" w:cstheme="minorHAnsi"/>
          <w:sz w:val="24"/>
          <w:szCs w:val="24"/>
        </w:rPr>
        <w:t>As penalidades serão obrigatoriamente registradas na Câmara Municipal de Piracicaba, no caso de suspensão de licitar, o licitante deverá ser descredenciado por igual período, sem prejuízos das multas previstas no Edital e nas demais cominações legais.</w:t>
      </w:r>
    </w:p>
    <w:p w14:paraId="610DE6C5" w14:textId="0C8325E8" w:rsid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As multas poderão ser descontadas dos pagamentos eventualmente devidos pela administração ou recolhidos via depósito. Caso o pagamento não seja efetuado, o débito será encaminhado para execução em Dívida Ativa</w:t>
      </w:r>
    </w:p>
    <w:p w14:paraId="1E51E144" w14:textId="4F8343C5" w:rsidR="00524506" w:rsidRPr="006A7A55" w:rsidRDefault="00524506" w:rsidP="00524506">
      <w:pPr>
        <w:pStyle w:val="PargrafodaLista"/>
        <w:numPr>
          <w:ilvl w:val="0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A7A55">
        <w:rPr>
          <w:rFonts w:asciiTheme="minorHAnsi" w:hAnsiTheme="minorHAnsi" w:cstheme="minorHAnsi"/>
          <w:b/>
          <w:bCs/>
          <w:sz w:val="24"/>
          <w:szCs w:val="24"/>
        </w:rPr>
        <w:t>Cláusula Décima Primeira – Vinculação ao Processo</w:t>
      </w:r>
    </w:p>
    <w:p w14:paraId="5003743A" w14:textId="00E64AB3" w:rsidR="00524506" w:rsidRDefault="00524506" w:rsidP="00524506">
      <w:pPr>
        <w:pStyle w:val="PargrafodaLista"/>
        <w:numPr>
          <w:ilvl w:val="1"/>
          <w:numId w:val="1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Fica vinculado o presente instrumento ao Processo Administrativo Nº </w:t>
      </w:r>
      <w:r w:rsidR="00F822F9">
        <w:rPr>
          <w:rFonts w:asciiTheme="minorHAnsi" w:hAnsiTheme="minorHAnsi" w:cstheme="minorHAnsi"/>
          <w:sz w:val="24"/>
          <w:szCs w:val="24"/>
        </w:rPr>
        <w:t>145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F822F9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e todos os seus anexos.</w:t>
      </w:r>
    </w:p>
    <w:p w14:paraId="76DB0C7C" w14:textId="6A1058C0" w:rsidR="00524506" w:rsidRDefault="00524506" w:rsidP="00F822F9">
      <w:pPr>
        <w:spacing w:line="259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524506">
        <w:rPr>
          <w:rFonts w:asciiTheme="minorHAnsi" w:hAnsiTheme="minorHAnsi" w:cstheme="minorHAnsi"/>
          <w:sz w:val="24"/>
          <w:szCs w:val="24"/>
        </w:rPr>
        <w:t xml:space="preserve">Para </w:t>
      </w:r>
      <w:r w:rsidR="00F822F9" w:rsidRPr="00524506">
        <w:rPr>
          <w:rFonts w:asciiTheme="minorHAnsi" w:hAnsiTheme="minorHAnsi" w:cstheme="minorHAnsi"/>
          <w:sz w:val="24"/>
          <w:szCs w:val="24"/>
        </w:rPr>
        <w:t>todas as questões</w:t>
      </w:r>
      <w:r w:rsidRPr="00524506">
        <w:rPr>
          <w:rFonts w:asciiTheme="minorHAnsi" w:hAnsiTheme="minorHAnsi" w:cstheme="minorHAnsi"/>
          <w:sz w:val="24"/>
          <w:szCs w:val="24"/>
        </w:rPr>
        <w:t xml:space="preserve"> suscitadas na execução do Contrato, não resolvidas administrativamente, fica eleito o foro da Comarca de Piracicaba, com renúncia expressa de qual</w:t>
      </w:r>
      <w:r w:rsidRPr="00524506">
        <w:rPr>
          <w:rFonts w:asciiTheme="minorHAnsi" w:hAnsiTheme="minorHAnsi" w:cstheme="minorHAnsi"/>
          <w:sz w:val="24"/>
          <w:szCs w:val="24"/>
        </w:rPr>
        <w:softHyphen/>
        <w:t>quer outro, por mais privilegiado que seja</w:t>
      </w:r>
      <w:r w:rsidR="00F822F9">
        <w:rPr>
          <w:rFonts w:asciiTheme="minorHAnsi" w:hAnsiTheme="minorHAnsi" w:cstheme="minorHAnsi"/>
          <w:sz w:val="24"/>
          <w:szCs w:val="24"/>
        </w:rPr>
        <w:t>.</w:t>
      </w:r>
    </w:p>
    <w:p w14:paraId="42D1FD7C" w14:textId="77777777" w:rsidR="00603E9B" w:rsidRDefault="00603E9B" w:rsidP="0052450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1477270A" w14:textId="43738C16" w:rsidR="00524506" w:rsidRDefault="00524506" w:rsidP="0052450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E por estarem justas e contratadas, as partes assinam o presente ins</w:t>
      </w:r>
      <w:r w:rsidRPr="00676B7B">
        <w:rPr>
          <w:rFonts w:asciiTheme="minorHAnsi" w:hAnsiTheme="minorHAnsi" w:cstheme="minorHAnsi"/>
          <w:sz w:val="24"/>
          <w:szCs w:val="24"/>
        </w:rPr>
        <w:softHyphen/>
        <w:t>trumento particular de contrato em 0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76B7B">
        <w:rPr>
          <w:rFonts w:asciiTheme="minorHAnsi" w:hAnsiTheme="minorHAnsi" w:cstheme="minorHAnsi"/>
          <w:sz w:val="24"/>
          <w:szCs w:val="24"/>
        </w:rPr>
        <w:t xml:space="preserve"> vias de igual teor, for</w:t>
      </w:r>
      <w:r w:rsidRPr="00676B7B">
        <w:rPr>
          <w:rFonts w:asciiTheme="minorHAnsi" w:hAnsiTheme="minorHAnsi" w:cstheme="minorHAnsi"/>
          <w:sz w:val="24"/>
          <w:szCs w:val="24"/>
        </w:rPr>
        <w:softHyphen/>
        <w:t>ma e efeito, com todas as folhas devidamente rubricadas.</w:t>
      </w:r>
    </w:p>
    <w:p w14:paraId="527E5C54" w14:textId="54A8EFE9" w:rsidR="00524506" w:rsidRDefault="00524506" w:rsidP="0052450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70089EF9" w14:textId="3B6AC9C3" w:rsidR="00524506" w:rsidRDefault="00524506" w:rsidP="00975327">
      <w:pPr>
        <w:jc w:val="right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 xml:space="preserve">Piracicaba, </w:t>
      </w:r>
      <w:r w:rsidR="000F5AD8">
        <w:rPr>
          <w:rFonts w:asciiTheme="minorHAnsi" w:hAnsiTheme="minorHAnsi" w:cstheme="minorHAnsi"/>
          <w:sz w:val="24"/>
          <w:szCs w:val="24"/>
        </w:rPr>
        <w:t>31</w:t>
      </w:r>
      <w:r w:rsidR="00975327">
        <w:rPr>
          <w:rFonts w:asciiTheme="minorHAnsi" w:hAnsiTheme="minorHAnsi" w:cstheme="minorHAnsi"/>
          <w:sz w:val="24"/>
          <w:szCs w:val="24"/>
        </w:rPr>
        <w:t xml:space="preserve"> de </w:t>
      </w:r>
      <w:r w:rsidR="00F822F9">
        <w:rPr>
          <w:rFonts w:asciiTheme="minorHAnsi" w:hAnsiTheme="minorHAnsi" w:cstheme="minorHAnsi"/>
          <w:sz w:val="24"/>
          <w:szCs w:val="24"/>
        </w:rPr>
        <w:t>março</w:t>
      </w:r>
      <w:r w:rsidR="00975327">
        <w:rPr>
          <w:rFonts w:asciiTheme="minorHAnsi" w:hAnsiTheme="minorHAnsi" w:cstheme="minorHAnsi"/>
          <w:sz w:val="24"/>
          <w:szCs w:val="24"/>
        </w:rPr>
        <w:t xml:space="preserve"> de 2023</w:t>
      </w:r>
      <w:r w:rsidR="00F822F9">
        <w:rPr>
          <w:rFonts w:asciiTheme="minorHAnsi" w:hAnsiTheme="minorHAnsi" w:cstheme="minorHAnsi"/>
          <w:sz w:val="24"/>
          <w:szCs w:val="24"/>
        </w:rPr>
        <w:t>.</w:t>
      </w:r>
    </w:p>
    <w:p w14:paraId="20E55584" w14:textId="692DBDE8" w:rsidR="00F822F9" w:rsidRDefault="00F822F9" w:rsidP="00975327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ADB4C71" w14:textId="34706663" w:rsidR="00F822F9" w:rsidRDefault="00F822F9" w:rsidP="00975327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714B26A" w14:textId="77777777" w:rsidR="00F822F9" w:rsidRDefault="00F822F9" w:rsidP="00975327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4BD1ED80" w14:textId="4F91259C" w:rsidR="00524506" w:rsidRDefault="00524506" w:rsidP="00524506">
      <w:pPr>
        <w:ind w:firstLine="720"/>
        <w:jc w:val="right"/>
        <w:rPr>
          <w:rFonts w:asciiTheme="minorHAnsi" w:hAnsiTheme="minorHAnsi" w:cstheme="minorHAnsi"/>
          <w:sz w:val="24"/>
          <w:szCs w:val="24"/>
        </w:rPr>
      </w:pPr>
    </w:p>
    <w:p w14:paraId="7A1A9C36" w14:textId="77777777" w:rsidR="00524506" w:rsidRPr="00676B7B" w:rsidRDefault="00524506" w:rsidP="0052450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CONTRATANTE</w:t>
      </w:r>
    </w:p>
    <w:p w14:paraId="69E7C29E" w14:textId="1EF1E519" w:rsidR="00524506" w:rsidRPr="00676B7B" w:rsidRDefault="00F822F9" w:rsidP="0052450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22F9">
        <w:rPr>
          <w:rFonts w:asciiTheme="minorHAnsi" w:hAnsiTheme="minorHAnsi" w:cstheme="minorHAnsi"/>
          <w:b/>
          <w:sz w:val="24"/>
          <w:szCs w:val="24"/>
        </w:rPr>
        <w:t>Rerlison Teixeira de Rezende</w:t>
      </w:r>
    </w:p>
    <w:p w14:paraId="7B22231A" w14:textId="2D9F7A91" w:rsidR="00524506" w:rsidRDefault="00524506" w:rsidP="0052450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Presidente </w:t>
      </w:r>
      <w:r w:rsidR="00F822F9">
        <w:rPr>
          <w:rFonts w:asciiTheme="minorHAnsi" w:hAnsiTheme="minorHAnsi" w:cstheme="minorHAnsi"/>
          <w:b/>
          <w:sz w:val="24"/>
          <w:szCs w:val="24"/>
        </w:rPr>
        <w:t xml:space="preserve">em exercício </w:t>
      </w:r>
      <w:r w:rsidRPr="00676B7B">
        <w:rPr>
          <w:rFonts w:asciiTheme="minorHAnsi" w:hAnsiTheme="minorHAnsi" w:cstheme="minorHAnsi"/>
          <w:b/>
          <w:sz w:val="24"/>
          <w:szCs w:val="24"/>
        </w:rPr>
        <w:t>da Câmara Municipal de Piracicaba</w:t>
      </w:r>
    </w:p>
    <w:p w14:paraId="643FF337" w14:textId="500D6D2A" w:rsidR="00524506" w:rsidRDefault="00524506" w:rsidP="0052450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21CA3D" w14:textId="77777777" w:rsidR="00F822F9" w:rsidRDefault="00F822F9" w:rsidP="0052450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8C5B6E" w14:textId="190E6F2A" w:rsidR="00524506" w:rsidRDefault="00524506" w:rsidP="0052450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CB594D" w14:textId="77777777" w:rsidR="00F822F9" w:rsidRDefault="00F822F9" w:rsidP="0052450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8FEBE3" w14:textId="600D4E94" w:rsidR="00524506" w:rsidRDefault="00524506" w:rsidP="0052450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CONTRATADA</w:t>
      </w:r>
    </w:p>
    <w:p w14:paraId="30C0354D" w14:textId="5CE944DB" w:rsidR="000F5AD8" w:rsidRDefault="000F5AD8" w:rsidP="000F5AD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5AD8">
        <w:rPr>
          <w:rFonts w:asciiTheme="minorHAnsi" w:hAnsiTheme="minorHAnsi" w:cstheme="minorHAnsi"/>
          <w:b/>
          <w:sz w:val="24"/>
          <w:szCs w:val="24"/>
        </w:rPr>
        <w:t>Malene Engracia Scoton Antonio</w:t>
      </w:r>
    </w:p>
    <w:p w14:paraId="7C035AE6" w14:textId="27C3257D" w:rsidR="000F5AD8" w:rsidRPr="000F5AD8" w:rsidRDefault="000F5AD8" w:rsidP="000F5AD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5AD8">
        <w:rPr>
          <w:rFonts w:asciiTheme="minorHAnsi" w:hAnsiTheme="minorHAnsi" w:cstheme="minorHAnsi"/>
          <w:b/>
          <w:sz w:val="24"/>
          <w:szCs w:val="24"/>
        </w:rPr>
        <w:t>Malene Engracia Scoton Antonio ME</w:t>
      </w:r>
    </w:p>
    <w:sectPr w:rsidR="000F5AD8" w:rsidRPr="000F5A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6CF9" w14:textId="77777777" w:rsidR="00816052" w:rsidRDefault="00816052" w:rsidP="00640F2E">
      <w:r>
        <w:separator/>
      </w:r>
    </w:p>
  </w:endnote>
  <w:endnote w:type="continuationSeparator" w:id="0">
    <w:p w14:paraId="21E6E600" w14:textId="77777777" w:rsidR="00816052" w:rsidRDefault="00816052" w:rsidP="0064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0167" w14:textId="77777777" w:rsidR="00816052" w:rsidRDefault="00816052" w:rsidP="00640F2E">
      <w:r>
        <w:separator/>
      </w:r>
    </w:p>
  </w:footnote>
  <w:footnote w:type="continuationSeparator" w:id="0">
    <w:p w14:paraId="246F03B5" w14:textId="77777777" w:rsidR="00816052" w:rsidRDefault="00816052" w:rsidP="0064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06D5" w14:textId="77777777" w:rsidR="00816052" w:rsidRPr="00772005" w:rsidRDefault="00816052" w:rsidP="00816052">
    <w:pPr>
      <w:pStyle w:val="Cabealho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9D58FDD" wp14:editId="10FD10E4">
          <wp:simplePos x="0" y="0"/>
          <wp:positionH relativeFrom="column">
            <wp:posOffset>-537210</wp:posOffset>
          </wp:positionH>
          <wp:positionV relativeFrom="paragraph">
            <wp:posOffset>-232410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34E8BBFF" w14:textId="77777777" w:rsidR="00816052" w:rsidRPr="00772005" w:rsidRDefault="00816052" w:rsidP="00816052">
    <w:pPr>
      <w:pStyle w:val="Cabealho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5F80FC54" w14:textId="685180CE" w:rsidR="00816052" w:rsidRPr="00772005" w:rsidRDefault="00816052" w:rsidP="00816052">
    <w:pPr>
      <w:pStyle w:val="Cabealho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  <w:r w:rsidR="0089460C">
      <w:rPr>
        <w:b/>
        <w:sz w:val="28"/>
        <w:szCs w:val="28"/>
      </w:rPr>
      <w:t xml:space="preserve"> e de Documentação</w:t>
    </w:r>
  </w:p>
  <w:p w14:paraId="725D196D" w14:textId="77777777" w:rsidR="00816052" w:rsidRDefault="008160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721D8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429C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D4EEF"/>
    <w:multiLevelType w:val="hybridMultilevel"/>
    <w:tmpl w:val="F27E913C"/>
    <w:lvl w:ilvl="0" w:tplc="04160019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07DF2484"/>
    <w:multiLevelType w:val="hybridMultilevel"/>
    <w:tmpl w:val="4306A2BE"/>
    <w:lvl w:ilvl="0" w:tplc="04160019">
      <w:start w:val="1"/>
      <w:numFmt w:val="lowerLetter"/>
      <w:lvlText w:val="%1.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24691495"/>
    <w:multiLevelType w:val="multilevel"/>
    <w:tmpl w:val="0416001F"/>
    <w:styleLink w:val="Edital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621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01578F"/>
    <w:multiLevelType w:val="hybridMultilevel"/>
    <w:tmpl w:val="A7E0AB94"/>
    <w:lvl w:ilvl="0" w:tplc="04160019">
      <w:start w:val="1"/>
      <w:numFmt w:val="lowerLetter"/>
      <w:lvlText w:val="%1."/>
      <w:lvlJc w:val="left"/>
      <w:pPr>
        <w:ind w:left="1944" w:hanging="360"/>
      </w:pPr>
    </w:lvl>
    <w:lvl w:ilvl="1" w:tplc="04160019" w:tentative="1">
      <w:start w:val="1"/>
      <w:numFmt w:val="lowerLetter"/>
      <w:lvlText w:val="%2."/>
      <w:lvlJc w:val="left"/>
      <w:pPr>
        <w:ind w:left="2664" w:hanging="360"/>
      </w:pPr>
    </w:lvl>
    <w:lvl w:ilvl="2" w:tplc="0416001B" w:tentative="1">
      <w:start w:val="1"/>
      <w:numFmt w:val="lowerRoman"/>
      <w:lvlText w:val="%3."/>
      <w:lvlJc w:val="right"/>
      <w:pPr>
        <w:ind w:left="3384" w:hanging="180"/>
      </w:pPr>
    </w:lvl>
    <w:lvl w:ilvl="3" w:tplc="0416000F" w:tentative="1">
      <w:start w:val="1"/>
      <w:numFmt w:val="decimal"/>
      <w:lvlText w:val="%4."/>
      <w:lvlJc w:val="left"/>
      <w:pPr>
        <w:ind w:left="4104" w:hanging="360"/>
      </w:pPr>
    </w:lvl>
    <w:lvl w:ilvl="4" w:tplc="04160019" w:tentative="1">
      <w:start w:val="1"/>
      <w:numFmt w:val="lowerLetter"/>
      <w:lvlText w:val="%5."/>
      <w:lvlJc w:val="left"/>
      <w:pPr>
        <w:ind w:left="4824" w:hanging="360"/>
      </w:pPr>
    </w:lvl>
    <w:lvl w:ilvl="5" w:tplc="0416001B" w:tentative="1">
      <w:start w:val="1"/>
      <w:numFmt w:val="lowerRoman"/>
      <w:lvlText w:val="%6."/>
      <w:lvlJc w:val="right"/>
      <w:pPr>
        <w:ind w:left="5544" w:hanging="180"/>
      </w:pPr>
    </w:lvl>
    <w:lvl w:ilvl="6" w:tplc="0416000F" w:tentative="1">
      <w:start w:val="1"/>
      <w:numFmt w:val="decimal"/>
      <w:lvlText w:val="%7."/>
      <w:lvlJc w:val="left"/>
      <w:pPr>
        <w:ind w:left="6264" w:hanging="360"/>
      </w:pPr>
    </w:lvl>
    <w:lvl w:ilvl="7" w:tplc="04160019" w:tentative="1">
      <w:start w:val="1"/>
      <w:numFmt w:val="lowerLetter"/>
      <w:lvlText w:val="%8."/>
      <w:lvlJc w:val="left"/>
      <w:pPr>
        <w:ind w:left="6984" w:hanging="360"/>
      </w:pPr>
    </w:lvl>
    <w:lvl w:ilvl="8" w:tplc="041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4B7330B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3D7832"/>
    <w:multiLevelType w:val="multilevel"/>
    <w:tmpl w:val="0416001F"/>
    <w:numStyleLink w:val="Edital"/>
  </w:abstractNum>
  <w:abstractNum w:abstractNumId="9" w15:restartNumberingAfterBreak="0">
    <w:nsid w:val="6A2025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997081"/>
    <w:multiLevelType w:val="hybridMultilevel"/>
    <w:tmpl w:val="CCE2814C"/>
    <w:lvl w:ilvl="0" w:tplc="04160019">
      <w:start w:val="1"/>
      <w:numFmt w:val="lowerLetter"/>
      <w:lvlText w:val="%1.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7BE24E2A"/>
    <w:multiLevelType w:val="multilevel"/>
    <w:tmpl w:val="58F4F122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697" w:hanging="340"/>
      </w:pPr>
      <w:rPr>
        <w:rFonts w:ascii="Calibri" w:hAnsi="Calibri" w:hint="default"/>
        <w:sz w:val="24"/>
      </w:rPr>
    </w:lvl>
    <w:lvl w:ilvl="2">
      <w:start w:val="1"/>
      <w:numFmt w:val="decimal"/>
      <w:lvlText w:val="%1.%2.%3."/>
      <w:lvlJc w:val="left"/>
      <w:pPr>
        <w:ind w:left="105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2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6" w:hanging="340"/>
      </w:pPr>
      <w:rPr>
        <w:rFonts w:hint="default"/>
      </w:rPr>
    </w:lvl>
  </w:abstractNum>
  <w:num w:numId="1" w16cid:durableId="43432784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2872282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trike w:val="0"/>
          <w:dstrike w:val="0"/>
          <w:sz w:val="18"/>
          <w:u w:val="none"/>
          <w:effect w:val="none"/>
        </w:rPr>
      </w:lvl>
    </w:lvlOverride>
  </w:num>
  <w:num w:numId="3" w16cid:durableId="1577931393">
    <w:abstractNumId w:val="5"/>
  </w:num>
  <w:num w:numId="4" w16cid:durableId="536165724">
    <w:abstractNumId w:val="2"/>
  </w:num>
  <w:num w:numId="5" w16cid:durableId="711732585">
    <w:abstractNumId w:val="3"/>
  </w:num>
  <w:num w:numId="6" w16cid:durableId="1558668609">
    <w:abstractNumId w:val="6"/>
  </w:num>
  <w:num w:numId="7" w16cid:durableId="1814829516">
    <w:abstractNumId w:val="9"/>
  </w:num>
  <w:num w:numId="8" w16cid:durableId="454100632">
    <w:abstractNumId w:val="7"/>
  </w:num>
  <w:num w:numId="9" w16cid:durableId="1494953329">
    <w:abstractNumId w:val="1"/>
  </w:num>
  <w:num w:numId="10" w16cid:durableId="968627329">
    <w:abstractNumId w:val="4"/>
  </w:num>
  <w:num w:numId="11" w16cid:durableId="94983558">
    <w:abstractNumId w:val="8"/>
  </w:num>
  <w:num w:numId="12" w16cid:durableId="676348751">
    <w:abstractNumId w:val="10"/>
  </w:num>
  <w:num w:numId="13" w16cid:durableId="517693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CC"/>
    <w:rsid w:val="00064772"/>
    <w:rsid w:val="0009484F"/>
    <w:rsid w:val="000A405B"/>
    <w:rsid w:val="000F5AD8"/>
    <w:rsid w:val="001048BD"/>
    <w:rsid w:val="00106A68"/>
    <w:rsid w:val="0016172A"/>
    <w:rsid w:val="001620D9"/>
    <w:rsid w:val="00170888"/>
    <w:rsid w:val="00194818"/>
    <w:rsid w:val="001B1621"/>
    <w:rsid w:val="001B1F9E"/>
    <w:rsid w:val="001C50B0"/>
    <w:rsid w:val="001D062E"/>
    <w:rsid w:val="00256E86"/>
    <w:rsid w:val="002717E7"/>
    <w:rsid w:val="00293AD4"/>
    <w:rsid w:val="002F3DCD"/>
    <w:rsid w:val="0037073A"/>
    <w:rsid w:val="003E57DF"/>
    <w:rsid w:val="003E7528"/>
    <w:rsid w:val="00412C75"/>
    <w:rsid w:val="00432D75"/>
    <w:rsid w:val="00434FF7"/>
    <w:rsid w:val="004640CC"/>
    <w:rsid w:val="00483848"/>
    <w:rsid w:val="004A0F50"/>
    <w:rsid w:val="00501833"/>
    <w:rsid w:val="00524506"/>
    <w:rsid w:val="00526DBA"/>
    <w:rsid w:val="0054354A"/>
    <w:rsid w:val="00567344"/>
    <w:rsid w:val="005D00ED"/>
    <w:rsid w:val="00602742"/>
    <w:rsid w:val="00603E9B"/>
    <w:rsid w:val="00640E08"/>
    <w:rsid w:val="00640F2E"/>
    <w:rsid w:val="006545D9"/>
    <w:rsid w:val="006A1F7A"/>
    <w:rsid w:val="006A7A55"/>
    <w:rsid w:val="006B095F"/>
    <w:rsid w:val="006B690D"/>
    <w:rsid w:val="007242F8"/>
    <w:rsid w:val="00816052"/>
    <w:rsid w:val="0089460C"/>
    <w:rsid w:val="008977FA"/>
    <w:rsid w:val="008A2B6E"/>
    <w:rsid w:val="008E3348"/>
    <w:rsid w:val="008F1373"/>
    <w:rsid w:val="00923802"/>
    <w:rsid w:val="00973F4A"/>
    <w:rsid w:val="00975327"/>
    <w:rsid w:val="0099123C"/>
    <w:rsid w:val="009F2778"/>
    <w:rsid w:val="00B10F4E"/>
    <w:rsid w:val="00B16C96"/>
    <w:rsid w:val="00B20146"/>
    <w:rsid w:val="00BD712D"/>
    <w:rsid w:val="00BF6AD7"/>
    <w:rsid w:val="00C20382"/>
    <w:rsid w:val="00CC2459"/>
    <w:rsid w:val="00CC248C"/>
    <w:rsid w:val="00CE1BE1"/>
    <w:rsid w:val="00D16F3E"/>
    <w:rsid w:val="00D267B7"/>
    <w:rsid w:val="00D6359F"/>
    <w:rsid w:val="00D764A8"/>
    <w:rsid w:val="00D90217"/>
    <w:rsid w:val="00DB5A66"/>
    <w:rsid w:val="00E24D82"/>
    <w:rsid w:val="00E43D17"/>
    <w:rsid w:val="00E83D79"/>
    <w:rsid w:val="00E93D17"/>
    <w:rsid w:val="00F21D0D"/>
    <w:rsid w:val="00F54882"/>
    <w:rsid w:val="00F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21C4"/>
  <w15:chartTrackingRefBased/>
  <w15:docId w15:val="{56900CF4-1526-4968-9700-2A36FF78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354A"/>
    <w:pPr>
      <w:ind w:left="720"/>
      <w:contextualSpacing/>
    </w:pPr>
  </w:style>
  <w:style w:type="paragraph" w:customStyle="1" w:styleId="WW-Corpodetexto2">
    <w:name w:val="WW-Corpo de texto 2"/>
    <w:basedOn w:val="Normal"/>
    <w:rsid w:val="0054354A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table" w:styleId="Tabelacomgrade">
    <w:name w:val="Table Grid"/>
    <w:basedOn w:val="Tabelanormal"/>
    <w:uiPriority w:val="39"/>
    <w:rsid w:val="0054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0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0F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0F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0F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27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742"/>
    <w:rPr>
      <w:rFonts w:ascii="Segoe UI" w:eastAsia="Times New Roman" w:hAnsi="Segoe UI" w:cs="Segoe UI"/>
      <w:sz w:val="18"/>
      <w:szCs w:val="18"/>
      <w:lang w:eastAsia="pt-BR"/>
    </w:rPr>
  </w:style>
  <w:style w:type="numbering" w:customStyle="1" w:styleId="Edital">
    <w:name w:val="Edital"/>
    <w:uiPriority w:val="99"/>
    <w:rsid w:val="004A0F5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1347</Words>
  <Characters>7278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Ana Fernandes</cp:lastModifiedBy>
  <cp:revision>52</cp:revision>
  <cp:lastPrinted>2023-02-01T17:19:00Z</cp:lastPrinted>
  <dcterms:created xsi:type="dcterms:W3CDTF">2021-12-22T11:28:00Z</dcterms:created>
  <dcterms:modified xsi:type="dcterms:W3CDTF">2023-03-31T15:48:00Z</dcterms:modified>
</cp:coreProperties>
</file>